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6E389">
      <w:pPr>
        <w:pStyle w:val="4"/>
        <w:jc w:val="center"/>
      </w:pPr>
      <w:r>
        <w:t>大概念(六)　生物个体通过一定的调节机制保持稳态</w:t>
      </w:r>
    </w:p>
    <w:p w14:paraId="6E09E14B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Files\\wxid_5fl76lvy1bcf22\\FileStorage\\File\\2026-06\\核心知识.tif"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5" o:spt="75" type="#_x0000_t75" style="height:14.25pt;width:78.75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1C83FF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内环境与稳态</w:t>
      </w:r>
    </w:p>
    <w:p w14:paraId="0EE9977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(1)血浆和组织液、淋巴液最主要的差别在于</w:t>
      </w:r>
      <w:r>
        <w:rPr>
          <w:rFonts w:ascii="Times New Roman" w:hAnsi="Times New Roman" w:cs="Times New Roman"/>
          <w:sz w:val="24"/>
          <w:szCs w:val="24"/>
          <w:u w:val="wave"/>
        </w:rPr>
        <w:t>血浆中含有较多的蛋白质，而组织液和淋巴液中蛋白质含量很少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7A53287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细胞外液的理化性质主要包括渗透压、酸碱度和温度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</w:rPr>
        <w:t xml:space="preserve"> 血浆渗透压的大小主要与</w:t>
      </w:r>
      <w:r>
        <w:rPr>
          <w:rFonts w:ascii="Times New Roman" w:hAnsi="Times New Roman" w:cs="Times New Roman"/>
          <w:sz w:val="24"/>
          <w:szCs w:val="24"/>
          <w:u w:val="wave"/>
        </w:rPr>
        <w:t>无机盐、蛋白质</w:t>
      </w:r>
      <w:r>
        <w:rPr>
          <w:rFonts w:ascii="Times New Roman" w:hAnsi="Times New Roman" w:cs="Times New Roman"/>
          <w:sz w:val="24"/>
          <w:szCs w:val="24"/>
        </w:rPr>
        <w:t>的含量有关，细胞外液渗透压的90%以上来源于</w:t>
      </w:r>
      <w:r>
        <w:rPr>
          <w:rFonts w:ascii="Times New Roman" w:hAnsi="Times New Roman" w:cs="Times New Roman"/>
          <w:sz w:val="24"/>
          <w:szCs w:val="24"/>
          <w:u w:val="wave"/>
        </w:rPr>
        <w:t>Na</w:t>
      </w:r>
      <w:r>
        <w:rPr>
          <w:rFonts w:ascii="Times New Roman" w:hAnsi="Times New Roman" w:cs="Times New Roman"/>
          <w:sz w:val="24"/>
          <w:szCs w:val="24"/>
          <w:u w:val="wave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  <w:u w:val="wave"/>
        </w:rPr>
        <w:t>和Cl</w:t>
      </w:r>
      <w:r>
        <w:rPr>
          <w:rFonts w:ascii="Times New Roman" w:hAnsi="Times New Roman" w:cs="Times New Roman"/>
          <w:sz w:val="24"/>
          <w:szCs w:val="24"/>
          <w:u w:val="wave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</w:rPr>
        <w:t>。血浆的pH之所以能够保持稳定， 与其中含有的</w:t>
      </w:r>
      <w:r>
        <w:rPr>
          <w:rFonts w:ascii="Times New Roman" w:hAnsi="Times New Roman" w:cs="Times New Roman"/>
          <w:sz w:val="24"/>
          <w:szCs w:val="24"/>
          <w:u w:val="wave"/>
        </w:rPr>
        <w:t>HCO</w:t>
      </w:r>
      <w:r>
        <w:rPr>
          <w:rFonts w:ascii="Times New Roman" w:hAnsi="Times New Roman" w:cs="Times New Roman"/>
          <w:sz w:val="24"/>
          <w:szCs w:val="24"/>
          <w:u w:val="wave"/>
        </w:rPr>
        <w:fldChar w:fldCharType="begin"/>
      </w:r>
      <w:r>
        <w:rPr>
          <w:rFonts w:ascii="Times New Roman" w:hAnsi="Times New Roman" w:cs="Times New Roman"/>
          <w:sz w:val="24"/>
          <w:szCs w:val="24"/>
          <w:u w:val="wave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u w:val="wave"/>
          <w:vertAlign w:val="superscript"/>
        </w:rPr>
        <w:instrText xml:space="preserve">－</w:instrText>
      </w:r>
      <w:r>
        <w:rPr>
          <w:rFonts w:ascii="Times New Roman" w:hAnsi="Times New Roman" w:cs="Times New Roman"/>
          <w:sz w:val="24"/>
          <w:szCs w:val="24"/>
          <w:u w:val="wave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  <w:u w:val="wave"/>
          <w:vertAlign w:val="subscript"/>
        </w:rPr>
        <w:instrText xml:space="preserve">3</w:instrText>
      </w:r>
      <w:r>
        <w:rPr>
          <w:rFonts w:ascii="Times New Roman" w:hAnsi="Times New Roman" w:cs="Times New Roman"/>
          <w:sz w:val="24"/>
          <w:szCs w:val="24"/>
          <w:u w:val="wave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  <w:u w:val="wave"/>
        </w:rPr>
        <w:fldChar w:fldCharType="end"/>
      </w:r>
      <w:r>
        <w:rPr>
          <w:rFonts w:ascii="Times New Roman" w:hAnsi="Times New Roman" w:cs="Times New Roman"/>
          <w:sz w:val="24"/>
          <w:szCs w:val="24"/>
          <w:u w:val="wave"/>
        </w:rPr>
        <w:t>、H</w:t>
      </w:r>
      <w:r>
        <w:rPr>
          <w:rFonts w:ascii="Times New Roman" w:hAnsi="Times New Roman" w:cs="Times New Roman"/>
          <w:sz w:val="24"/>
          <w:szCs w:val="24"/>
          <w:u w:val="wave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u w:val="wave"/>
        </w:rPr>
        <w:t>CO</w:t>
      </w:r>
      <w:r>
        <w:rPr>
          <w:rFonts w:ascii="Times New Roman" w:hAnsi="Times New Roman" w:cs="Times New Roman"/>
          <w:sz w:val="24"/>
          <w:szCs w:val="24"/>
          <w:u w:val="wave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等物质有关。 </w:t>
      </w:r>
    </w:p>
    <w:p w14:paraId="1928E19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(3)机体维持稳态的主要调节机制是</w:t>
      </w:r>
      <w:r>
        <w:rPr>
          <w:rFonts w:ascii="Times New Roman" w:hAnsi="Times New Roman" w:cs="Times New Roman"/>
          <w:sz w:val="24"/>
          <w:szCs w:val="24"/>
          <w:u w:val="wave"/>
        </w:rPr>
        <w:t xml:space="preserve">神经—体液—免疫调节网络。 </w:t>
      </w:r>
    </w:p>
    <w:p w14:paraId="2E16C27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神经系统与神经调节的基本方式</w:t>
      </w:r>
    </w:p>
    <w:p w14:paraId="2708A9E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(1)人体的神经系统包括</w:t>
      </w:r>
      <w:r>
        <w:rPr>
          <w:rFonts w:ascii="Times New Roman" w:hAnsi="Times New Roman" w:cs="Times New Roman"/>
          <w:sz w:val="24"/>
          <w:szCs w:val="24"/>
          <w:u w:val="wave"/>
        </w:rPr>
        <w:t>中枢</w:t>
      </w:r>
      <w:r>
        <w:rPr>
          <w:rFonts w:ascii="Times New Roman" w:hAnsi="Times New Roman" w:cs="Times New Roman"/>
          <w:sz w:val="24"/>
          <w:szCs w:val="24"/>
        </w:rPr>
        <w:t>神经系统和</w:t>
      </w:r>
      <w:r>
        <w:rPr>
          <w:rFonts w:ascii="Times New Roman" w:hAnsi="Times New Roman" w:cs="Times New Roman"/>
          <w:sz w:val="24"/>
          <w:szCs w:val="24"/>
          <w:u w:val="wave"/>
        </w:rPr>
        <w:t>外周</w:t>
      </w:r>
      <w:r>
        <w:rPr>
          <w:rFonts w:ascii="Times New Roman" w:hAnsi="Times New Roman" w:cs="Times New Roman"/>
          <w:sz w:val="24"/>
          <w:szCs w:val="24"/>
        </w:rPr>
        <w:t>神经系统，外周神经系统包括脑神经和脊神经。</w:t>
      </w:r>
      <w:r>
        <w:rPr>
          <w:rFonts w:ascii="Times New Roman" w:hAnsi="Times New Roman" w:cs="Times New Roman"/>
          <w:sz w:val="24"/>
          <w:szCs w:val="24"/>
          <w:u w:val="wave"/>
        </w:rPr>
        <w:t>脑</w:t>
      </w:r>
      <w:r>
        <w:rPr>
          <w:rFonts w:ascii="Times New Roman" w:hAnsi="Times New Roman" w:cs="Times New Roman"/>
          <w:sz w:val="24"/>
          <w:szCs w:val="24"/>
        </w:rPr>
        <w:t>神经负责管理头面部的感觉和运动，</w:t>
      </w:r>
      <w:r>
        <w:rPr>
          <w:rFonts w:ascii="Times New Roman" w:hAnsi="Times New Roman" w:cs="Times New Roman"/>
          <w:sz w:val="24"/>
          <w:szCs w:val="24"/>
          <w:u w:val="wave"/>
        </w:rPr>
        <w:t>脊</w:t>
      </w:r>
      <w:r>
        <w:rPr>
          <w:rFonts w:ascii="Times New Roman" w:hAnsi="Times New Roman" w:cs="Times New Roman"/>
          <w:sz w:val="24"/>
          <w:szCs w:val="24"/>
        </w:rPr>
        <w:t xml:space="preserve">神经负责管理躯干、 四肢的感觉和运动，此外脑神经和脊神经中都有支配内脏器官的神经。 </w:t>
      </w:r>
    </w:p>
    <w:p w14:paraId="615AF6B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(2)支配内脏、血管和腺体的传出神经的活动不受意识支配，包括交感神经和副交感神经，当人体处于</w:t>
      </w:r>
      <w:r>
        <w:rPr>
          <w:rFonts w:ascii="Times New Roman" w:hAnsi="Times New Roman" w:cs="Times New Roman"/>
          <w:sz w:val="24"/>
          <w:szCs w:val="24"/>
          <w:u w:val="wave"/>
        </w:rPr>
        <w:t>兴奋</w:t>
      </w:r>
      <w:r>
        <w:rPr>
          <w:rFonts w:ascii="Times New Roman" w:hAnsi="Times New Roman" w:cs="Times New Roman"/>
          <w:sz w:val="24"/>
          <w:szCs w:val="24"/>
        </w:rPr>
        <w:t>状态时，</w:t>
      </w:r>
      <w:r>
        <w:rPr>
          <w:rFonts w:ascii="Times New Roman" w:hAnsi="Times New Roman" w:cs="Times New Roman"/>
          <w:sz w:val="24"/>
          <w:szCs w:val="24"/>
          <w:u w:val="wave"/>
        </w:rPr>
        <w:t>交感</w:t>
      </w:r>
      <w:r>
        <w:rPr>
          <w:rFonts w:ascii="Times New Roman" w:hAnsi="Times New Roman" w:cs="Times New Roman"/>
          <w:sz w:val="24"/>
          <w:szCs w:val="24"/>
        </w:rPr>
        <w:t>神经活动占据优势，当人处于</w:t>
      </w:r>
      <w:r>
        <w:rPr>
          <w:rFonts w:ascii="Times New Roman" w:hAnsi="Times New Roman" w:cs="Times New Roman"/>
          <w:sz w:val="24"/>
          <w:szCs w:val="24"/>
          <w:u w:val="wave"/>
        </w:rPr>
        <w:t>安静</w:t>
      </w:r>
      <w:r>
        <w:rPr>
          <w:rFonts w:ascii="Times New Roman" w:hAnsi="Times New Roman" w:cs="Times New Roman"/>
          <w:sz w:val="24"/>
          <w:szCs w:val="24"/>
        </w:rPr>
        <w:t>状态时，</w:t>
      </w:r>
      <w:r>
        <w:rPr>
          <w:rFonts w:ascii="Times New Roman" w:hAnsi="Times New Roman" w:cs="Times New Roman"/>
          <w:sz w:val="24"/>
          <w:szCs w:val="24"/>
          <w:u w:val="wave"/>
        </w:rPr>
        <w:t>副交感</w:t>
      </w:r>
      <w:r>
        <w:rPr>
          <w:rFonts w:ascii="Times New Roman" w:hAnsi="Times New Roman" w:cs="Times New Roman"/>
          <w:sz w:val="24"/>
          <w:szCs w:val="24"/>
        </w:rPr>
        <w:t xml:space="preserve">神经活动占据优势。 </w:t>
      </w:r>
    </w:p>
    <w:p w14:paraId="6CA6ED6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(3)条件反射建立之后的维持需要非条件刺激的强化，条件反射的</w:t>
      </w:r>
      <w:r>
        <w:rPr>
          <w:rFonts w:ascii="Times New Roman" w:hAnsi="Times New Roman" w:cs="Times New Roman"/>
          <w:sz w:val="24"/>
          <w:szCs w:val="24"/>
          <w:u w:val="wave"/>
        </w:rPr>
        <w:t>消退</w:t>
      </w:r>
      <w:r>
        <w:rPr>
          <w:rFonts w:ascii="Times New Roman" w:hAnsi="Times New Roman" w:cs="Times New Roman"/>
          <w:sz w:val="24"/>
          <w:szCs w:val="24"/>
        </w:rPr>
        <w:t>使得动物获得两个刺激间新的联系，是一个新的学习过程，需要</w:t>
      </w:r>
      <w:r>
        <w:rPr>
          <w:rFonts w:ascii="Times New Roman" w:hAnsi="Times New Roman" w:cs="Times New Roman"/>
          <w:sz w:val="24"/>
          <w:szCs w:val="24"/>
          <w:u w:val="wave"/>
        </w:rPr>
        <w:t>大脑皮层</w:t>
      </w:r>
      <w:r>
        <w:rPr>
          <w:rFonts w:ascii="Times New Roman" w:hAnsi="Times New Roman" w:cs="Times New Roman"/>
          <w:sz w:val="24"/>
          <w:szCs w:val="24"/>
        </w:rPr>
        <w:t xml:space="preserve">的参与。 </w:t>
      </w:r>
    </w:p>
    <w:p w14:paraId="17C7730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(4)谨防反射与反射弧判断的3大误区</w:t>
      </w:r>
    </w:p>
    <w:p w14:paraId="7F8FC67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误以为效应器就是传出神经末梢。效应器除传出神经末梢外，还包括其支配的</w:t>
      </w:r>
      <w:r>
        <w:rPr>
          <w:rFonts w:ascii="Times New Roman" w:hAnsi="Times New Roman" w:cs="Times New Roman"/>
          <w:sz w:val="24"/>
          <w:szCs w:val="24"/>
          <w:u w:val="wave"/>
        </w:rPr>
        <w:t>肌肉或腺体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099C303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不经历完整反射弧，则</w:t>
      </w:r>
      <w:r>
        <w:rPr>
          <w:rFonts w:ascii="Times New Roman" w:hAnsi="Times New Roman" w:cs="Times New Roman"/>
          <w:sz w:val="24"/>
          <w:szCs w:val="24"/>
          <w:u w:val="wave"/>
        </w:rPr>
        <w:t>不属于</w:t>
      </w:r>
      <w:r>
        <w:rPr>
          <w:rFonts w:ascii="Times New Roman" w:hAnsi="Times New Roman" w:cs="Times New Roman"/>
          <w:sz w:val="24"/>
          <w:szCs w:val="24"/>
        </w:rPr>
        <w:t>反射，如单独刺激</w:t>
      </w:r>
      <w:r>
        <w:rPr>
          <w:rFonts w:ascii="Times New Roman" w:hAnsi="Times New Roman" w:cs="Times New Roman"/>
          <w:sz w:val="24"/>
          <w:szCs w:val="24"/>
          <w:u w:val="wave"/>
        </w:rPr>
        <w:t>传出神经</w:t>
      </w:r>
      <w:r>
        <w:rPr>
          <w:rFonts w:ascii="Times New Roman" w:hAnsi="Times New Roman" w:cs="Times New Roman"/>
          <w:sz w:val="24"/>
          <w:szCs w:val="24"/>
        </w:rPr>
        <w:t>或肌肉</w:t>
      </w:r>
      <w:r>
        <w:rPr>
          <w:rFonts w:hint="eastAsia" w:ascii="Times New Roman" w:hAnsi="Times New Roman" w:cs="Times New Roman"/>
          <w:sz w:val="24"/>
          <w:szCs w:val="24"/>
        </w:rPr>
        <w:t>引发的效应不属于反射。</w:t>
      </w:r>
    </w:p>
    <w:p w14:paraId="3F200CB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</w:t>
      </w:r>
      <w:r>
        <w:rPr>
          <w:rFonts w:hint="eastAsia" w:ascii="Times New Roman" w:hAnsi="Times New Roman" w:cs="Times New Roman"/>
          <w:sz w:val="24"/>
          <w:szCs w:val="24"/>
        </w:rPr>
        <w:t>仅引起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ascii="Times New Roman" w:hAnsi="Times New Roman" w:cs="Times New Roman"/>
          <w:sz w:val="24"/>
          <w:szCs w:val="24"/>
        </w:rPr>
        <w:t>感觉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ascii="Times New Roman" w:hAnsi="Times New Roman" w:cs="Times New Roman"/>
          <w:sz w:val="24"/>
          <w:szCs w:val="24"/>
        </w:rPr>
        <w:t>不可称作反射，反射是经完整反射弧而对刺激作出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ascii="Times New Roman" w:hAnsi="Times New Roman" w:cs="Times New Roman"/>
          <w:sz w:val="24"/>
          <w:szCs w:val="24"/>
        </w:rPr>
        <w:t>应答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ascii="Times New Roman" w:hAnsi="Times New Roman" w:cs="Times New Roman"/>
          <w:sz w:val="24"/>
          <w:szCs w:val="24"/>
        </w:rPr>
        <w:t>的过程，产生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ascii="Times New Roman" w:hAnsi="Times New Roman" w:cs="Times New Roman"/>
          <w:sz w:val="24"/>
          <w:szCs w:val="24"/>
        </w:rPr>
        <w:t>感觉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ascii="Times New Roman" w:hAnsi="Times New Roman" w:cs="Times New Roman"/>
          <w:sz w:val="24"/>
          <w:szCs w:val="24"/>
        </w:rPr>
        <w:t>仅仅是感受器产生兴奋沿上行传导束传至大脑皮层所形成的，并不是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ascii="Times New Roman" w:hAnsi="Times New Roman" w:cs="Times New Roman"/>
          <w:sz w:val="24"/>
          <w:szCs w:val="24"/>
        </w:rPr>
        <w:t>应答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ascii="Times New Roman" w:hAnsi="Times New Roman" w:cs="Times New Roman"/>
          <w:sz w:val="24"/>
          <w:szCs w:val="24"/>
        </w:rPr>
        <w:t>过程，故不属于反射。</w:t>
      </w:r>
      <w:r>
        <w:rPr>
          <w:rFonts w:ascii="Times New Roman" w:hAnsi="Times New Roman" w:cs="Times New Roman"/>
          <w:sz w:val="24"/>
          <w:szCs w:val="24"/>
        </w:rPr>
        <w:t xml:space="preserve"> 如吃到山楂流唾液</w:t>
      </w:r>
      <w:r>
        <w:rPr>
          <w:rFonts w:ascii="Times New Roman" w:hAnsi="Times New Roman" w:cs="Times New Roman"/>
          <w:sz w:val="24"/>
          <w:szCs w:val="24"/>
          <w:u w:val="wave"/>
        </w:rPr>
        <w:t>属于</w:t>
      </w:r>
      <w:r>
        <w:rPr>
          <w:rFonts w:ascii="Times New Roman" w:hAnsi="Times New Roman" w:cs="Times New Roman"/>
          <w:sz w:val="24"/>
          <w:szCs w:val="24"/>
        </w:rPr>
        <w:t>反射，但吃到山楂感到酸，</w:t>
      </w:r>
      <w:r>
        <w:rPr>
          <w:rFonts w:ascii="Times New Roman" w:hAnsi="Times New Roman" w:cs="Times New Roman"/>
          <w:sz w:val="24"/>
          <w:szCs w:val="24"/>
          <w:u w:val="wave"/>
        </w:rPr>
        <w:t>不属于</w:t>
      </w:r>
      <w:r>
        <w:rPr>
          <w:rFonts w:ascii="Times New Roman" w:hAnsi="Times New Roman" w:cs="Times New Roman"/>
          <w:sz w:val="24"/>
          <w:szCs w:val="24"/>
        </w:rPr>
        <w:t xml:space="preserve">反射。 </w:t>
      </w:r>
    </w:p>
    <w:p w14:paraId="3B13BF2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神经冲动的产生与传导</w:t>
      </w:r>
    </w:p>
    <w:p w14:paraId="4FAC2DD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(1)静息电位表为</w:t>
      </w:r>
      <w:r>
        <w:rPr>
          <w:rFonts w:ascii="Times New Roman" w:hAnsi="Times New Roman" w:cs="Times New Roman"/>
          <w:sz w:val="24"/>
          <w:szCs w:val="24"/>
          <w:u w:val="wave"/>
        </w:rPr>
        <w:t>内负外正</w:t>
      </w:r>
      <w:r>
        <w:rPr>
          <w:rFonts w:ascii="Times New Roman" w:hAnsi="Times New Roman" w:cs="Times New Roman"/>
          <w:sz w:val="24"/>
          <w:szCs w:val="24"/>
        </w:rPr>
        <w:t>，主要是由</w:t>
      </w:r>
      <w:r>
        <w:rPr>
          <w:rFonts w:ascii="Times New Roman" w:hAnsi="Times New Roman" w:cs="Times New Roman"/>
          <w:sz w:val="24"/>
          <w:szCs w:val="24"/>
          <w:u w:val="wave"/>
        </w:rPr>
        <w:t>K</w:t>
      </w:r>
      <w:r>
        <w:rPr>
          <w:rFonts w:ascii="Times New Roman" w:hAnsi="Times New Roman" w:cs="Times New Roman"/>
          <w:sz w:val="24"/>
          <w:szCs w:val="24"/>
          <w:u w:val="wave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外流形成的； 动作</w:t>
      </w:r>
      <w:r>
        <w:rPr>
          <w:rFonts w:hint="eastAsia" w:ascii="Times New Roman" w:hAnsi="Times New Roman" w:cs="Times New Roman"/>
          <w:sz w:val="24"/>
          <w:szCs w:val="24"/>
        </w:rPr>
        <w:t>电位表现为</w:t>
      </w:r>
      <w:r>
        <w:rPr>
          <w:rFonts w:ascii="Times New Roman" w:hAnsi="Times New Roman" w:cs="Times New Roman"/>
          <w:sz w:val="24"/>
          <w:szCs w:val="24"/>
          <w:u w:val="wave"/>
        </w:rPr>
        <w:t>内正外负</w:t>
      </w:r>
      <w:r>
        <w:rPr>
          <w:rFonts w:ascii="Times New Roman" w:hAnsi="Times New Roman" w:cs="Times New Roman"/>
          <w:sz w:val="24"/>
          <w:szCs w:val="24"/>
        </w:rPr>
        <w:t>，主要是由</w:t>
      </w:r>
      <w:r>
        <w:rPr>
          <w:rFonts w:ascii="Times New Roman" w:hAnsi="Times New Roman" w:cs="Times New Roman"/>
          <w:sz w:val="24"/>
          <w:szCs w:val="24"/>
          <w:u w:val="wave"/>
        </w:rPr>
        <w:t>Na</w:t>
      </w:r>
      <w:r>
        <w:rPr>
          <w:rFonts w:ascii="Times New Roman" w:hAnsi="Times New Roman" w:cs="Times New Roman"/>
          <w:sz w:val="24"/>
          <w:szCs w:val="24"/>
          <w:u w:val="wave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 xml:space="preserve">内流形成的。 </w:t>
      </w:r>
    </w:p>
    <w:p w14:paraId="7C6BAC0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(2)神经冲动是以</w:t>
      </w:r>
      <w:r>
        <w:rPr>
          <w:rFonts w:ascii="Times New Roman" w:hAnsi="Times New Roman" w:cs="Times New Roman"/>
          <w:sz w:val="24"/>
          <w:szCs w:val="24"/>
          <w:u w:val="wave"/>
        </w:rPr>
        <w:t>局部电流</w:t>
      </w:r>
      <w:r>
        <w:rPr>
          <w:rFonts w:ascii="Times New Roman" w:hAnsi="Times New Roman" w:cs="Times New Roman"/>
          <w:sz w:val="24"/>
          <w:szCs w:val="24"/>
        </w:rPr>
        <w:t>的形式沿神经纤维传导的， 神经冲动传导的方向与膜内局部电流的方向</w:t>
      </w:r>
      <w:r>
        <w:rPr>
          <w:rFonts w:ascii="Times New Roman" w:hAnsi="Times New Roman" w:cs="Times New Roman"/>
          <w:sz w:val="24"/>
          <w:szCs w:val="24"/>
          <w:u w:val="wave"/>
        </w:rPr>
        <w:t>一致</w:t>
      </w:r>
      <w:r>
        <w:rPr>
          <w:rFonts w:ascii="Times New Roman" w:hAnsi="Times New Roman" w:cs="Times New Roman"/>
          <w:sz w:val="24"/>
          <w:szCs w:val="24"/>
        </w:rPr>
        <w:t xml:space="preserve">， 与膜外局部电流的方向相反。 </w:t>
      </w:r>
    </w:p>
    <w:p w14:paraId="67A0219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(3)兴奋在突触中传递的信号转换方式为</w:t>
      </w:r>
      <w:r>
        <w:rPr>
          <w:rFonts w:ascii="Times New Roman" w:hAnsi="Times New Roman" w:cs="Times New Roman"/>
          <w:sz w:val="24"/>
          <w:szCs w:val="24"/>
          <w:u w:val="wave"/>
        </w:rPr>
        <w:t>电信号</w:t>
      </w:r>
      <w:r>
        <w:rPr>
          <w:rFonts w:hAnsi="宋体" w:cs="Times New Roman"/>
          <w:sz w:val="24"/>
          <w:szCs w:val="24"/>
          <w:u w:val="wave"/>
        </w:rPr>
        <w:t>→</w:t>
      </w:r>
      <w:r>
        <w:rPr>
          <w:rFonts w:ascii="Times New Roman" w:hAnsi="Times New Roman" w:cs="Times New Roman"/>
          <w:sz w:val="24"/>
          <w:szCs w:val="24"/>
          <w:u w:val="wave"/>
        </w:rPr>
        <w:t>化学信号</w:t>
      </w:r>
      <w:r>
        <w:rPr>
          <w:rFonts w:hAnsi="宋体" w:cs="Times New Roman"/>
          <w:sz w:val="24"/>
          <w:szCs w:val="24"/>
          <w:u w:val="wave"/>
        </w:rPr>
        <w:t>→</w:t>
      </w:r>
      <w:r>
        <w:rPr>
          <w:rFonts w:ascii="Times New Roman" w:hAnsi="Times New Roman" w:cs="Times New Roman"/>
          <w:sz w:val="24"/>
          <w:szCs w:val="24"/>
          <w:u w:val="wave"/>
        </w:rPr>
        <w:t>电信号。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153A0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(4)神经元之间兴奋的传递是单方向的原因是</w:t>
      </w:r>
      <w:r>
        <w:rPr>
          <w:rFonts w:ascii="Times New Roman" w:hAnsi="Times New Roman" w:cs="Times New Roman"/>
          <w:sz w:val="24"/>
          <w:szCs w:val="24"/>
          <w:u w:val="wave"/>
        </w:rPr>
        <w:t>神经递质只存在于突触小泡中，只能由突触前膜释放，作用于突触后膜上。</w:t>
      </w:r>
    </w:p>
    <w:p w14:paraId="53F968A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神经系统的分级调节与人脑的功能</w:t>
      </w:r>
    </w:p>
    <w:p w14:paraId="20A7C22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(1)调节人和高等动物生理活动的最高级中枢是</w:t>
      </w:r>
      <w:r>
        <w:rPr>
          <w:rFonts w:ascii="Times New Roman" w:hAnsi="Times New Roman" w:cs="Times New Roman"/>
          <w:sz w:val="24"/>
          <w:szCs w:val="24"/>
          <w:u w:val="wave"/>
        </w:rPr>
        <w:t>大脑皮层</w:t>
      </w:r>
      <w:r>
        <w:rPr>
          <w:rFonts w:ascii="Times New Roman" w:hAnsi="Times New Roman" w:cs="Times New Roman"/>
          <w:sz w:val="24"/>
          <w:szCs w:val="24"/>
        </w:rPr>
        <w:t>。躯体各部分的运动机能在皮层第一运动区内都有它的代表区，而且皮层代表区的位置与躯体各部分的关系是</w:t>
      </w:r>
      <w:r>
        <w:rPr>
          <w:rFonts w:ascii="Times New Roman" w:hAnsi="Times New Roman" w:cs="Times New Roman"/>
          <w:sz w:val="24"/>
          <w:szCs w:val="24"/>
          <w:u w:val="wave"/>
        </w:rPr>
        <w:t>倒置</w:t>
      </w:r>
      <w:r>
        <w:rPr>
          <w:rFonts w:ascii="Times New Roman" w:hAnsi="Times New Roman" w:cs="Times New Roman"/>
          <w:sz w:val="24"/>
          <w:szCs w:val="24"/>
        </w:rPr>
        <w:t xml:space="preserve">的。 </w:t>
      </w:r>
    </w:p>
    <w:p w14:paraId="12B29C2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(2)排尿不仅受到脊髓的控制，也受到</w:t>
      </w:r>
      <w:r>
        <w:rPr>
          <w:rFonts w:ascii="Times New Roman" w:hAnsi="Times New Roman" w:cs="Times New Roman"/>
          <w:sz w:val="24"/>
          <w:szCs w:val="24"/>
          <w:u w:val="wave"/>
        </w:rPr>
        <w:t>大脑皮层</w:t>
      </w:r>
      <w:r>
        <w:rPr>
          <w:rFonts w:ascii="Times New Roman" w:hAnsi="Times New Roman" w:cs="Times New Roman"/>
          <w:sz w:val="24"/>
          <w:szCs w:val="24"/>
        </w:rPr>
        <w:t>的调控。脊髓对膀胱扩大和缩小的控制是由</w:t>
      </w:r>
      <w:r>
        <w:rPr>
          <w:rFonts w:ascii="Times New Roman" w:hAnsi="Times New Roman" w:cs="Times New Roman"/>
          <w:sz w:val="24"/>
          <w:szCs w:val="24"/>
          <w:u w:val="wave"/>
        </w:rPr>
        <w:t>自主神经</w:t>
      </w:r>
      <w:r>
        <w:rPr>
          <w:rFonts w:ascii="Times New Roman" w:hAnsi="Times New Roman" w:cs="Times New Roman"/>
          <w:sz w:val="24"/>
          <w:szCs w:val="24"/>
        </w:rPr>
        <w:t>支配的；</w:t>
      </w:r>
      <w:r>
        <w:rPr>
          <w:rFonts w:ascii="Times New Roman" w:hAnsi="Times New Roman" w:cs="Times New Roman"/>
          <w:sz w:val="24"/>
          <w:szCs w:val="24"/>
          <w:u w:val="wave"/>
        </w:rPr>
        <w:t>交</w:t>
      </w:r>
      <w:r>
        <w:rPr>
          <w:rFonts w:hint="eastAsia" w:ascii="Times New Roman" w:hAnsi="Times New Roman" w:cs="Times New Roman"/>
          <w:sz w:val="24"/>
          <w:szCs w:val="24"/>
          <w:u w:val="wave"/>
        </w:rPr>
        <w:t>感</w:t>
      </w:r>
      <w:r>
        <w:rPr>
          <w:rFonts w:ascii="Times New Roman" w:hAnsi="Times New Roman" w:cs="Times New Roman"/>
          <w:sz w:val="24"/>
          <w:szCs w:val="24"/>
        </w:rPr>
        <w:t>神经兴奋，不会导致膀胱缩小；</w:t>
      </w:r>
      <w:r>
        <w:rPr>
          <w:rFonts w:ascii="Times New Roman" w:hAnsi="Times New Roman" w:cs="Times New Roman"/>
          <w:sz w:val="24"/>
          <w:szCs w:val="24"/>
          <w:u w:val="wave"/>
        </w:rPr>
        <w:t>副交感</w:t>
      </w:r>
      <w:r>
        <w:rPr>
          <w:rFonts w:ascii="Times New Roman" w:hAnsi="Times New Roman" w:cs="Times New Roman"/>
          <w:sz w:val="24"/>
          <w:szCs w:val="24"/>
        </w:rPr>
        <w:t>神经兴奋，会使膀胱缩小。如果没有高级中枢的控制，排尿反射</w:t>
      </w:r>
      <w:r>
        <w:rPr>
          <w:rFonts w:ascii="Times New Roman" w:hAnsi="Times New Roman" w:cs="Times New Roman"/>
          <w:sz w:val="24"/>
          <w:szCs w:val="24"/>
          <w:u w:val="wave"/>
        </w:rPr>
        <w:t>可以</w:t>
      </w:r>
      <w:r>
        <w:rPr>
          <w:rFonts w:ascii="Times New Roman" w:hAnsi="Times New Roman" w:cs="Times New Roman"/>
          <w:sz w:val="24"/>
          <w:szCs w:val="24"/>
        </w:rPr>
        <w:t>进行，但排尿</w:t>
      </w:r>
      <w:r>
        <w:rPr>
          <w:rFonts w:ascii="Times New Roman" w:hAnsi="Times New Roman" w:cs="Times New Roman"/>
          <w:sz w:val="24"/>
          <w:szCs w:val="24"/>
          <w:u w:val="wave"/>
        </w:rPr>
        <w:t>不完全，也不能受意识控制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5EDB430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(3)语言功能是人脑特有的高级功能。人类的语言活动是与大脑皮层某些特定区域相关的，这些特定区域叫言语区。</w:t>
      </w:r>
      <w:r>
        <w:rPr>
          <w:rFonts w:ascii="Times New Roman" w:hAnsi="Times New Roman" w:cs="Times New Roman"/>
          <w:sz w:val="24"/>
          <w:szCs w:val="24"/>
          <w:u w:val="wave"/>
        </w:rPr>
        <w:t>S</w:t>
      </w:r>
      <w:r>
        <w:rPr>
          <w:rFonts w:ascii="Times New Roman" w:hAnsi="Times New Roman" w:cs="Times New Roman"/>
          <w:sz w:val="24"/>
          <w:szCs w:val="24"/>
        </w:rPr>
        <w:t>区受损，不能讲话；W区受损，不能</w:t>
      </w:r>
      <w:r>
        <w:rPr>
          <w:rFonts w:ascii="Times New Roman" w:hAnsi="Times New Roman" w:cs="Times New Roman"/>
          <w:sz w:val="24"/>
          <w:szCs w:val="24"/>
          <w:u w:val="wave"/>
        </w:rPr>
        <w:t>写字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  <w:u w:val="wave"/>
        </w:rPr>
        <w:t>V</w:t>
      </w:r>
      <w:r>
        <w:rPr>
          <w:rFonts w:ascii="Times New Roman" w:hAnsi="Times New Roman" w:cs="Times New Roman"/>
          <w:sz w:val="24"/>
          <w:szCs w:val="24"/>
        </w:rPr>
        <w:t>区受损，不能看懂文字，</w:t>
      </w:r>
      <w:r>
        <w:rPr>
          <w:rFonts w:ascii="Times New Roman" w:hAnsi="Times New Roman" w:cs="Times New Roman"/>
          <w:sz w:val="24"/>
          <w:szCs w:val="24"/>
          <w:u w:val="wave"/>
        </w:rPr>
        <w:t>H</w:t>
      </w:r>
      <w:r>
        <w:rPr>
          <w:rFonts w:hint="eastAsia" w:ascii="Times New Roman" w:hAnsi="Times New Roman" w:cs="Times New Roman"/>
          <w:sz w:val="24"/>
          <w:szCs w:val="24"/>
        </w:rPr>
        <w:t>区受损，不能听懂话。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06189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(4)学习和记忆涉及</w:t>
      </w:r>
      <w:r>
        <w:rPr>
          <w:rFonts w:ascii="Times New Roman" w:hAnsi="Times New Roman" w:cs="Times New Roman"/>
          <w:sz w:val="24"/>
          <w:szCs w:val="24"/>
          <w:u w:val="wave"/>
        </w:rPr>
        <w:t>脑内神经递质</w:t>
      </w:r>
      <w:r>
        <w:rPr>
          <w:rFonts w:ascii="Times New Roman" w:hAnsi="Times New Roman" w:cs="Times New Roman"/>
          <w:sz w:val="24"/>
          <w:szCs w:val="24"/>
        </w:rPr>
        <w:t>的作用以及</w:t>
      </w:r>
      <w:r>
        <w:rPr>
          <w:rFonts w:ascii="Times New Roman" w:hAnsi="Times New Roman" w:cs="Times New Roman"/>
          <w:sz w:val="24"/>
          <w:szCs w:val="24"/>
          <w:u w:val="wave"/>
        </w:rPr>
        <w:t>某些种类蛋白质</w:t>
      </w:r>
      <w:r>
        <w:rPr>
          <w:rFonts w:ascii="Times New Roman" w:hAnsi="Times New Roman" w:cs="Times New Roman"/>
          <w:sz w:val="24"/>
          <w:szCs w:val="24"/>
        </w:rPr>
        <w:t>的合成。短时记忆可能与</w:t>
      </w:r>
      <w:r>
        <w:rPr>
          <w:rFonts w:ascii="Times New Roman" w:hAnsi="Times New Roman" w:cs="Times New Roman"/>
          <w:sz w:val="24"/>
          <w:szCs w:val="24"/>
          <w:u w:val="wave"/>
        </w:rPr>
        <w:t>神经元之间即时的信息交流</w:t>
      </w:r>
      <w:r>
        <w:rPr>
          <w:rFonts w:ascii="Times New Roman" w:hAnsi="Times New Roman" w:cs="Times New Roman"/>
          <w:sz w:val="24"/>
          <w:szCs w:val="24"/>
        </w:rPr>
        <w:t>有关，尤其是与大脑皮层下一个形状像海马的脑区有关。长时记忆可能与</w:t>
      </w:r>
      <w:r>
        <w:rPr>
          <w:rFonts w:ascii="Times New Roman" w:hAnsi="Times New Roman" w:cs="Times New Roman"/>
          <w:sz w:val="24"/>
          <w:szCs w:val="24"/>
          <w:u w:val="wave"/>
        </w:rPr>
        <w:t>突触形态及功能的改变</w:t>
      </w:r>
      <w:r>
        <w:rPr>
          <w:rFonts w:ascii="Times New Roman" w:hAnsi="Times New Roman" w:cs="Times New Roman"/>
          <w:sz w:val="24"/>
          <w:szCs w:val="24"/>
        </w:rPr>
        <w:t>以及</w:t>
      </w:r>
      <w:r>
        <w:rPr>
          <w:rFonts w:ascii="Times New Roman" w:hAnsi="Times New Roman" w:cs="Times New Roman"/>
          <w:sz w:val="24"/>
          <w:szCs w:val="24"/>
          <w:u w:val="wave"/>
        </w:rPr>
        <w:t>新突触的建立</w:t>
      </w:r>
      <w:r>
        <w:rPr>
          <w:rFonts w:ascii="Times New Roman" w:hAnsi="Times New Roman" w:cs="Times New Roman"/>
          <w:sz w:val="24"/>
          <w:szCs w:val="24"/>
        </w:rPr>
        <w:t>有关。</w:t>
      </w:r>
    </w:p>
    <w:p w14:paraId="6190696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体液调节及其与神经调节的关系</w:t>
      </w:r>
    </w:p>
    <w:p w14:paraId="0C2DDFF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(1)内分泌细胞产生的激素弥散到体液中，随血液流到全身，但</w:t>
      </w:r>
      <w:r>
        <w:rPr>
          <w:rFonts w:hint="eastAsia" w:ascii="Times New Roman" w:hAnsi="Times New Roman" w:cs="Times New Roman"/>
          <w:sz w:val="24"/>
          <w:szCs w:val="24"/>
        </w:rPr>
        <w:t>只作用于靶器官、靶细胞，原因是</w:t>
      </w:r>
      <w:r>
        <w:rPr>
          <w:rFonts w:ascii="Times New Roman" w:hAnsi="Times New Roman" w:cs="Times New Roman"/>
          <w:sz w:val="24"/>
          <w:szCs w:val="24"/>
          <w:u w:val="wave"/>
        </w:rPr>
        <w:t>靶细胞的细胞膜上或细胞内有激素的特异性受体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45322BA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(2)体内需要源源不断地产生激素的原因是</w:t>
      </w:r>
      <w:r>
        <w:rPr>
          <w:rFonts w:ascii="Times New Roman" w:hAnsi="Times New Roman" w:cs="Times New Roman"/>
          <w:sz w:val="24"/>
          <w:szCs w:val="24"/>
          <w:u w:val="wave"/>
        </w:rPr>
        <w:t>激素一经靶细胞接受并起作用后就失活了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3C874FC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(3)体液调节和神经调节的作用途径依次是</w:t>
      </w:r>
      <w:r>
        <w:rPr>
          <w:rFonts w:ascii="Times New Roman" w:hAnsi="Times New Roman" w:cs="Times New Roman"/>
          <w:sz w:val="24"/>
          <w:szCs w:val="24"/>
          <w:u w:val="wave"/>
        </w:rPr>
        <w:t>体液运输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  <w:u w:val="wave"/>
        </w:rPr>
        <w:t>反射弧</w:t>
      </w:r>
      <w:r>
        <w:rPr>
          <w:rFonts w:ascii="Times New Roman" w:hAnsi="Times New Roman" w:cs="Times New Roman"/>
          <w:sz w:val="24"/>
          <w:szCs w:val="24"/>
        </w:rPr>
        <w:t>，体液调节作用时间比神经调节作用时间</w:t>
      </w:r>
      <w:r>
        <w:rPr>
          <w:rFonts w:ascii="Times New Roman" w:hAnsi="Times New Roman" w:cs="Times New Roman"/>
          <w:sz w:val="24"/>
          <w:szCs w:val="24"/>
          <w:u w:val="wave"/>
        </w:rPr>
        <w:t>长</w:t>
      </w:r>
      <w:r>
        <w:rPr>
          <w:rFonts w:ascii="Times New Roman" w:hAnsi="Times New Roman" w:cs="Times New Roman"/>
          <w:sz w:val="24"/>
          <w:szCs w:val="24"/>
        </w:rPr>
        <w:t>；体液调节反应速度</w:t>
      </w:r>
      <w:r>
        <w:rPr>
          <w:rFonts w:ascii="Times New Roman" w:hAnsi="Times New Roman" w:cs="Times New Roman"/>
          <w:sz w:val="24"/>
          <w:szCs w:val="24"/>
          <w:u w:val="wave"/>
        </w:rPr>
        <w:t>较缓慢</w:t>
      </w:r>
      <w:r>
        <w:rPr>
          <w:rFonts w:ascii="Times New Roman" w:hAnsi="Times New Roman" w:cs="Times New Roman"/>
          <w:sz w:val="24"/>
          <w:szCs w:val="24"/>
        </w:rPr>
        <w:t>，神经调节反应速度</w:t>
      </w:r>
      <w:r>
        <w:rPr>
          <w:rFonts w:ascii="Times New Roman" w:hAnsi="Times New Roman" w:cs="Times New Roman"/>
          <w:sz w:val="24"/>
          <w:szCs w:val="24"/>
          <w:u w:val="wave"/>
        </w:rPr>
        <w:t>迅速</w:t>
      </w:r>
      <w:r>
        <w:rPr>
          <w:rFonts w:ascii="Times New Roman" w:hAnsi="Times New Roman" w:cs="Times New Roman"/>
          <w:sz w:val="24"/>
          <w:szCs w:val="24"/>
        </w:rPr>
        <w:t>；体液调节作用范围</w:t>
      </w:r>
      <w:r>
        <w:rPr>
          <w:rFonts w:ascii="Times New Roman" w:hAnsi="Times New Roman" w:cs="Times New Roman"/>
          <w:sz w:val="24"/>
          <w:szCs w:val="24"/>
          <w:u w:val="wave"/>
        </w:rPr>
        <w:t>较广泛</w:t>
      </w:r>
      <w:r>
        <w:rPr>
          <w:rFonts w:ascii="Times New Roman" w:hAnsi="Times New Roman" w:cs="Times New Roman"/>
          <w:sz w:val="24"/>
          <w:szCs w:val="24"/>
        </w:rPr>
        <w:t>，神经调节作用范围</w:t>
      </w:r>
      <w:r>
        <w:rPr>
          <w:rFonts w:ascii="Times New Roman" w:hAnsi="Times New Roman" w:cs="Times New Roman"/>
          <w:sz w:val="24"/>
          <w:szCs w:val="24"/>
          <w:u w:val="wave"/>
        </w:rPr>
        <w:t>准确、比较局限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54C6D83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体液调节的几个关键点</w:t>
      </w:r>
    </w:p>
    <w:p w14:paraId="0D593CA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(1)激素调节是指由</w:t>
      </w:r>
      <w:r>
        <w:rPr>
          <w:rFonts w:ascii="Times New Roman" w:hAnsi="Times New Roman" w:cs="Times New Roman"/>
          <w:sz w:val="24"/>
          <w:szCs w:val="24"/>
          <w:u w:val="wave"/>
        </w:rPr>
        <w:t>内分泌器官或细胞</w:t>
      </w:r>
      <w:r>
        <w:rPr>
          <w:rFonts w:ascii="Times New Roman" w:hAnsi="Times New Roman" w:cs="Times New Roman"/>
          <w:sz w:val="24"/>
          <w:szCs w:val="24"/>
        </w:rPr>
        <w:t>分泌的化学物质——激素进行调节的方式。促胰液素由</w:t>
      </w:r>
      <w:r>
        <w:rPr>
          <w:rFonts w:ascii="Times New Roman" w:hAnsi="Times New Roman" w:cs="Times New Roman"/>
          <w:sz w:val="24"/>
          <w:szCs w:val="24"/>
          <w:u w:val="wave"/>
        </w:rPr>
        <w:t>小肠黏膜</w:t>
      </w:r>
      <w:r>
        <w:rPr>
          <w:rFonts w:ascii="Times New Roman" w:hAnsi="Times New Roman" w:cs="Times New Roman"/>
          <w:sz w:val="24"/>
          <w:szCs w:val="24"/>
        </w:rPr>
        <w:t xml:space="preserve">分泌，可促进胰腺分泌胰液。 </w:t>
      </w:r>
    </w:p>
    <w:p w14:paraId="69198FD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(2)血糖的来源主要有食物中糖类的消化和吸收、肝糖原的分解、</w:t>
      </w:r>
      <w:r>
        <w:rPr>
          <w:rFonts w:ascii="Times New Roman" w:hAnsi="Times New Roman" w:cs="Times New Roman"/>
          <w:sz w:val="24"/>
          <w:szCs w:val="24"/>
          <w:u w:val="wave"/>
        </w:rPr>
        <w:t>非糖物质的转化</w:t>
      </w:r>
      <w:r>
        <w:rPr>
          <w:rFonts w:ascii="Times New Roman" w:hAnsi="Times New Roman" w:cs="Times New Roman"/>
          <w:sz w:val="24"/>
          <w:szCs w:val="24"/>
        </w:rPr>
        <w:t>；去向有氧化分解、</w:t>
      </w:r>
      <w:r>
        <w:rPr>
          <w:rFonts w:ascii="Times New Roman" w:hAnsi="Times New Roman" w:cs="Times New Roman"/>
          <w:sz w:val="24"/>
          <w:szCs w:val="24"/>
          <w:u w:val="wave"/>
        </w:rPr>
        <w:t>合成糖原</w:t>
      </w:r>
      <w:r>
        <w:rPr>
          <w:rFonts w:ascii="Times New Roman" w:hAnsi="Times New Roman" w:cs="Times New Roman"/>
          <w:sz w:val="24"/>
          <w:szCs w:val="24"/>
        </w:rPr>
        <w:t>、转化</w:t>
      </w:r>
      <w:r>
        <w:rPr>
          <w:rFonts w:hint="eastAsia" w:ascii="Times New Roman" w:hAnsi="Times New Roman" w:cs="Times New Roman"/>
          <w:sz w:val="24"/>
          <w:szCs w:val="24"/>
        </w:rPr>
        <w:t>为甘油三酯和某些氨基酸等。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D22E7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(3)甲状腺激素分泌的分级调节</w:t>
      </w:r>
    </w:p>
    <w:p w14:paraId="7A279CAE">
      <w:pPr>
        <w:pStyle w:val="10"/>
        <w:tabs>
          <w:tab w:val="left" w:pos="3828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Files\\wxid_5fl76lvy1bcf22\\FileStorage\\File\\2026-06\\X4.TIF"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学生用书(琼京津晋)\\X4.TIF"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生物学(琼京津晋)\\X4.TIF"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考前静悟重温要点\\X4.TIF"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考前静悟重温要点\\基础知识•得分必备\\X4.TIF"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6" o:spt="75" type="#_x0000_t75" style="height:36pt;width:201.7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78BDFC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(4)由下丘脑分泌、垂体释放的抗利尿激素能促进</w:t>
      </w:r>
      <w:r>
        <w:rPr>
          <w:rFonts w:ascii="Times New Roman" w:hAnsi="Times New Roman" w:cs="Times New Roman"/>
          <w:sz w:val="24"/>
          <w:szCs w:val="24"/>
          <w:u w:val="wave"/>
        </w:rPr>
        <w:t>肾小管和集合管</w:t>
      </w:r>
      <w:r>
        <w:rPr>
          <w:rFonts w:ascii="Times New Roman" w:hAnsi="Times New Roman" w:cs="Times New Roman"/>
          <w:sz w:val="24"/>
          <w:szCs w:val="24"/>
        </w:rPr>
        <w:t>对水分的重吸收。</w:t>
      </w:r>
    </w:p>
    <w:p w14:paraId="4B7DCC2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(5)激素调节的特点</w:t>
      </w:r>
    </w:p>
    <w:p w14:paraId="1E619B5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  <w:u w:val="wave"/>
        </w:rPr>
        <w:t>通过体液进行运输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  <w:u w:val="wave"/>
        </w:rPr>
        <w:t>作用于靶器官、靶细胞</w:t>
      </w:r>
      <w:r>
        <w:rPr>
          <w:rFonts w:ascii="Times New Roman" w:hAnsi="Times New Roman" w:cs="Times New Roman"/>
          <w:sz w:val="24"/>
          <w:szCs w:val="24"/>
        </w:rPr>
        <w:t xml:space="preserve">； </w:t>
      </w:r>
      <w:r>
        <w:rPr>
          <w:rFonts w:hAnsi="宋体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  <w:u w:val="wave"/>
        </w:rPr>
        <w:t>作为信使传递信息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hAnsi="宋体" w:cs="Times New Roman"/>
          <w:sz w:val="24"/>
          <w:szCs w:val="24"/>
        </w:rPr>
        <w:t>④</w:t>
      </w:r>
      <w:r>
        <w:rPr>
          <w:rFonts w:ascii="Times New Roman" w:hAnsi="Times New Roman" w:cs="Times New Roman"/>
          <w:sz w:val="24"/>
          <w:szCs w:val="24"/>
          <w:u w:val="wave"/>
        </w:rPr>
        <w:t>微量和高效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479AE5E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另外，激素既不组成</w:t>
      </w:r>
      <w:r>
        <w:rPr>
          <w:rFonts w:ascii="Times New Roman" w:hAnsi="Times New Roman" w:cs="Times New Roman"/>
          <w:sz w:val="24"/>
          <w:szCs w:val="24"/>
          <w:u w:val="wave"/>
        </w:rPr>
        <w:t>细胞结构</w:t>
      </w:r>
      <w:r>
        <w:rPr>
          <w:rFonts w:ascii="Times New Roman" w:hAnsi="Times New Roman" w:cs="Times New Roman"/>
          <w:sz w:val="24"/>
          <w:szCs w:val="24"/>
        </w:rPr>
        <w:t>，又不</w:t>
      </w:r>
      <w:r>
        <w:rPr>
          <w:rFonts w:ascii="Times New Roman" w:hAnsi="Times New Roman" w:cs="Times New Roman"/>
          <w:sz w:val="24"/>
          <w:szCs w:val="24"/>
          <w:u w:val="wave"/>
        </w:rPr>
        <w:t>提供能量</w:t>
      </w:r>
      <w:r>
        <w:rPr>
          <w:rFonts w:ascii="Times New Roman" w:hAnsi="Times New Roman" w:cs="Times New Roman"/>
          <w:sz w:val="24"/>
          <w:szCs w:val="24"/>
        </w:rPr>
        <w:t>， 也不起催化作用，而是随体液到达靶细胞，使靶细胞</w:t>
      </w:r>
      <w:r>
        <w:rPr>
          <w:rFonts w:ascii="Times New Roman" w:hAnsi="Times New Roman" w:cs="Times New Roman"/>
          <w:sz w:val="24"/>
          <w:szCs w:val="24"/>
          <w:u w:val="wave"/>
        </w:rPr>
        <w:t>原有的生理活动</w:t>
      </w:r>
      <w:r>
        <w:rPr>
          <w:rFonts w:ascii="Times New Roman" w:hAnsi="Times New Roman" w:cs="Times New Roman"/>
          <w:sz w:val="24"/>
          <w:szCs w:val="24"/>
        </w:rPr>
        <w:t xml:space="preserve">发生变化。 </w:t>
      </w:r>
    </w:p>
    <w:p w14:paraId="7B7245C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(6)体温的恒定取决于产热和散热的平衡，人体热量的来源主要是有机物的氧化放能，热量散失主要通过</w:t>
      </w:r>
      <w:r>
        <w:rPr>
          <w:rFonts w:ascii="Times New Roman" w:hAnsi="Times New Roman" w:cs="Times New Roman"/>
          <w:sz w:val="24"/>
          <w:szCs w:val="24"/>
          <w:u w:val="wave"/>
        </w:rPr>
        <w:t>汗液的蒸发</w:t>
      </w:r>
      <w:r>
        <w:rPr>
          <w:rFonts w:ascii="Times New Roman" w:hAnsi="Times New Roman" w:cs="Times New Roman"/>
          <w:sz w:val="24"/>
          <w:szCs w:val="24"/>
        </w:rPr>
        <w:t>、皮肤</w:t>
      </w:r>
      <w:r>
        <w:rPr>
          <w:rFonts w:ascii="Times New Roman" w:hAnsi="Times New Roman" w:cs="Times New Roman"/>
          <w:sz w:val="24"/>
          <w:szCs w:val="24"/>
          <w:u w:val="wave"/>
        </w:rPr>
        <w:t>血管</w:t>
      </w:r>
      <w:r>
        <w:rPr>
          <w:rFonts w:ascii="Times New Roman" w:hAnsi="Times New Roman" w:cs="Times New Roman"/>
          <w:sz w:val="24"/>
          <w:szCs w:val="24"/>
        </w:rPr>
        <w:t>散热等。参与体温调节的激素有甲状腺激素和肾上腺素。</w:t>
      </w:r>
    </w:p>
    <w:p w14:paraId="7882D63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(7)醛固酮是由</w:t>
      </w:r>
      <w:r>
        <w:rPr>
          <w:rFonts w:ascii="Times New Roman" w:hAnsi="Times New Roman" w:cs="Times New Roman"/>
          <w:sz w:val="24"/>
          <w:szCs w:val="24"/>
          <w:u w:val="wave"/>
        </w:rPr>
        <w:t>肾上腺皮质</w:t>
      </w:r>
      <w:r>
        <w:rPr>
          <w:rFonts w:ascii="Times New Roman" w:hAnsi="Times New Roman" w:cs="Times New Roman"/>
          <w:sz w:val="24"/>
          <w:szCs w:val="24"/>
        </w:rPr>
        <w:t>分泌的，可促进肾小管和集合管对</w:t>
      </w:r>
      <w:r>
        <w:rPr>
          <w:rFonts w:ascii="Times New Roman" w:hAnsi="Times New Roman" w:cs="Times New Roman"/>
          <w:sz w:val="24"/>
          <w:szCs w:val="24"/>
          <w:u w:val="wave"/>
        </w:rPr>
        <w:t>Na</w:t>
      </w:r>
      <w:r>
        <w:rPr>
          <w:rFonts w:ascii="Times New Roman" w:hAnsi="Times New Roman" w:cs="Times New Roman"/>
          <w:sz w:val="24"/>
          <w:szCs w:val="24"/>
          <w:u w:val="wave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 xml:space="preserve">的重吸收，维持血钠含量的平衡。 </w:t>
      </w:r>
    </w:p>
    <w:p w14:paraId="10AC285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免疫调节</w:t>
      </w:r>
    </w:p>
    <w:p w14:paraId="3D249B0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(1)B细胞、树突状细胞和巨噬细胞都能摄取和</w:t>
      </w:r>
      <w:r>
        <w:rPr>
          <w:rFonts w:ascii="Times New Roman" w:hAnsi="Times New Roman" w:cs="Times New Roman"/>
          <w:sz w:val="24"/>
          <w:szCs w:val="24"/>
          <w:u w:val="wave"/>
        </w:rPr>
        <w:t>加工</w:t>
      </w:r>
      <w:r>
        <w:rPr>
          <w:rFonts w:ascii="Times New Roman" w:hAnsi="Times New Roman" w:cs="Times New Roman"/>
          <w:sz w:val="24"/>
          <w:szCs w:val="24"/>
        </w:rPr>
        <w:t>处理抗原，并且可以将抗原信息暴露在细胞表面，以便呈递给其他免疫细胞，这些细胞称为</w:t>
      </w:r>
      <w:r>
        <w:rPr>
          <w:rFonts w:ascii="Times New Roman" w:hAnsi="Times New Roman" w:cs="Times New Roman"/>
          <w:sz w:val="24"/>
          <w:szCs w:val="24"/>
          <w:u w:val="wave"/>
        </w:rPr>
        <w:t>抗原呈递细胞(APC)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72A732B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(2)免疫系统的功能有</w:t>
      </w:r>
      <w:r>
        <w:rPr>
          <w:rFonts w:ascii="Times New Roman" w:hAnsi="Times New Roman" w:cs="Times New Roman"/>
          <w:sz w:val="24"/>
          <w:szCs w:val="24"/>
          <w:u w:val="wave"/>
        </w:rPr>
        <w:t>免疫防御、免疫自稳、免疫监视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53DA966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(3)B细胞活化需要两个信号的刺激：(1)</w:t>
      </w:r>
      <w:r>
        <w:rPr>
          <w:rFonts w:ascii="Times New Roman" w:hAnsi="Times New Roman" w:cs="Times New Roman"/>
          <w:sz w:val="24"/>
          <w:szCs w:val="24"/>
          <w:u w:val="wave"/>
        </w:rPr>
        <w:t>一些病原体可以和B细胞接触</w:t>
      </w:r>
      <w:r>
        <w:rPr>
          <w:rFonts w:ascii="Times New Roman" w:hAnsi="Times New Roman" w:cs="Times New Roman"/>
          <w:sz w:val="24"/>
          <w:szCs w:val="24"/>
        </w:rPr>
        <w:t>；(2)</w:t>
      </w:r>
      <w:r>
        <w:rPr>
          <w:rFonts w:ascii="Times New Roman" w:hAnsi="Times New Roman" w:cs="Times New Roman"/>
          <w:sz w:val="24"/>
          <w:szCs w:val="24"/>
          <w:u w:val="wave"/>
        </w:rPr>
        <w:t>辅助性T细胞表面的特定分子发生变化并与B细胞结合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26D95D9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(4)浆细胞的来源有两个，一是由B</w:t>
      </w:r>
      <w:r>
        <w:rPr>
          <w:rFonts w:ascii="Times New Roman" w:hAnsi="Times New Roman" w:cs="Times New Roman"/>
          <w:sz w:val="24"/>
          <w:szCs w:val="24"/>
          <w:u w:val="wave"/>
        </w:rPr>
        <w:t>细胞</w:t>
      </w:r>
      <w:r>
        <w:rPr>
          <w:rFonts w:ascii="Times New Roman" w:hAnsi="Times New Roman" w:cs="Times New Roman"/>
          <w:sz w:val="24"/>
          <w:szCs w:val="24"/>
        </w:rPr>
        <w:t>增殖分化而来，二是由</w:t>
      </w:r>
      <w:r>
        <w:rPr>
          <w:rFonts w:ascii="Times New Roman" w:hAnsi="Times New Roman" w:cs="Times New Roman"/>
          <w:sz w:val="24"/>
          <w:szCs w:val="24"/>
          <w:u w:val="wave"/>
        </w:rPr>
        <w:t>记忆B细胞</w:t>
      </w:r>
      <w:r>
        <w:rPr>
          <w:rFonts w:ascii="Times New Roman" w:hAnsi="Times New Roman" w:cs="Times New Roman"/>
          <w:sz w:val="24"/>
          <w:szCs w:val="24"/>
        </w:rPr>
        <w:t xml:space="preserve">增殖分化而来。抗体只能由浆细胞产生。 </w:t>
      </w:r>
    </w:p>
    <w:p w14:paraId="7B3E6A3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(5)细胞毒性T细胞可以与被抗原入侵的宿主细胞密切接触，使这些细胞裂解死亡，病原体失去了寄生的基础，因而能被吞噬、消灭。 </w:t>
      </w:r>
    </w:p>
    <w:p w14:paraId="629A754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(6)当免疫机能受损或异常，机体正常的功能会发生紊乱，如</w:t>
      </w:r>
      <w:r>
        <w:rPr>
          <w:rFonts w:ascii="Times New Roman" w:hAnsi="Times New Roman" w:cs="Times New Roman"/>
          <w:sz w:val="24"/>
          <w:szCs w:val="24"/>
          <w:u w:val="wave"/>
        </w:rPr>
        <w:t>过敏反应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自身免疫病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免疫缺陷病</w:t>
      </w:r>
      <w:r>
        <w:rPr>
          <w:rFonts w:ascii="Times New Roman" w:hAnsi="Times New Roman" w:cs="Times New Roman"/>
          <w:sz w:val="24"/>
          <w:szCs w:val="24"/>
        </w:rPr>
        <w:t xml:space="preserve">等。 </w:t>
      </w:r>
    </w:p>
    <w:p w14:paraId="3C32355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(7)疫苗通常是用</w:t>
      </w:r>
      <w:r>
        <w:rPr>
          <w:rFonts w:ascii="Times New Roman" w:hAnsi="Times New Roman" w:cs="Times New Roman"/>
          <w:sz w:val="24"/>
          <w:szCs w:val="24"/>
          <w:u w:val="wave"/>
        </w:rPr>
        <w:t>灭活的或减毒的病原体</w:t>
      </w:r>
      <w:r>
        <w:rPr>
          <w:rFonts w:ascii="Times New Roman" w:hAnsi="Times New Roman" w:cs="Times New Roman"/>
          <w:sz w:val="24"/>
          <w:szCs w:val="24"/>
        </w:rPr>
        <w:t>制成的生物制品。接种疫苗后人体内可产生相应的抗体，从而对特定传染病具有抵抗力。</w:t>
      </w:r>
    </w:p>
    <w:p w14:paraId="60CDFE5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植物生命活动的调节</w:t>
      </w:r>
    </w:p>
    <w:p w14:paraId="5677D22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(1)生长素主要的合成部位是</w:t>
      </w:r>
      <w:r>
        <w:rPr>
          <w:rFonts w:ascii="Times New Roman" w:hAnsi="Times New Roman" w:cs="Times New Roman"/>
          <w:sz w:val="24"/>
          <w:szCs w:val="24"/>
          <w:u w:val="wave"/>
        </w:rPr>
        <w:t>芽、幼嫩的叶和发育中的种子</w:t>
      </w:r>
      <w:r>
        <w:rPr>
          <w:rFonts w:ascii="Times New Roman" w:hAnsi="Times New Roman" w:cs="Times New Roman"/>
          <w:sz w:val="24"/>
          <w:szCs w:val="24"/>
        </w:rPr>
        <w:t>，在植物体各器官中都有分布，但相对集中分布在</w:t>
      </w:r>
      <w:r>
        <w:rPr>
          <w:rFonts w:ascii="Times New Roman" w:hAnsi="Times New Roman" w:cs="Times New Roman"/>
          <w:sz w:val="24"/>
          <w:szCs w:val="24"/>
          <w:u w:val="wave"/>
        </w:rPr>
        <w:t>生长旺盛的部位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18E8577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(2)在胚芽鞘、芽、幼叶和幼根中，生长素只能从</w:t>
      </w:r>
      <w:r>
        <w:rPr>
          <w:rFonts w:ascii="Times New Roman" w:hAnsi="Times New Roman" w:cs="Times New Roman"/>
          <w:sz w:val="24"/>
          <w:szCs w:val="24"/>
          <w:u w:val="wave"/>
        </w:rPr>
        <w:t>形态学上端运输到形态学下端</w:t>
      </w:r>
      <w:r>
        <w:rPr>
          <w:rFonts w:ascii="Times New Roman" w:hAnsi="Times New Roman" w:cs="Times New Roman"/>
          <w:sz w:val="24"/>
          <w:szCs w:val="24"/>
        </w:rPr>
        <w:t>，而不能反过来运输，称为极</w:t>
      </w:r>
      <w:r>
        <w:rPr>
          <w:rFonts w:hint="eastAsia" w:ascii="Times New Roman" w:hAnsi="Times New Roman" w:cs="Times New Roman"/>
          <w:sz w:val="24"/>
          <w:szCs w:val="24"/>
        </w:rPr>
        <w:t>性运输。极性运输是一种主动运输。在</w:t>
      </w:r>
      <w:r>
        <w:rPr>
          <w:rFonts w:ascii="Times New Roman" w:hAnsi="Times New Roman" w:cs="Times New Roman"/>
          <w:sz w:val="24"/>
          <w:szCs w:val="24"/>
          <w:u w:val="wave"/>
        </w:rPr>
        <w:t>成熟组织</w:t>
      </w:r>
      <w:r>
        <w:rPr>
          <w:rFonts w:ascii="Times New Roman" w:hAnsi="Times New Roman" w:cs="Times New Roman"/>
          <w:sz w:val="24"/>
          <w:szCs w:val="24"/>
        </w:rPr>
        <w:t xml:space="preserve">中，生长素可以通过韧皮部进行非极性运输。 </w:t>
      </w:r>
    </w:p>
    <w:p w14:paraId="45EA9C2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(3)生长素的作用特点：</w:t>
      </w:r>
      <w:r>
        <w:rPr>
          <w:rFonts w:ascii="Times New Roman" w:hAnsi="Times New Roman" w:cs="Times New Roman"/>
          <w:sz w:val="24"/>
          <w:szCs w:val="24"/>
          <w:u w:val="wave"/>
        </w:rPr>
        <w:t>低浓度时促进生长，高浓度时抑制生长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1D8BA53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(4)赤霉素可促进细胞伸长，促进种子萌发、开花和果实发育；细胞分裂素可促进</w:t>
      </w:r>
      <w:r>
        <w:rPr>
          <w:rFonts w:ascii="Times New Roman" w:hAnsi="Times New Roman" w:cs="Times New Roman"/>
          <w:sz w:val="24"/>
          <w:szCs w:val="24"/>
          <w:u w:val="wave"/>
        </w:rPr>
        <w:t>细胞分裂</w:t>
      </w:r>
      <w:r>
        <w:rPr>
          <w:rFonts w:ascii="Times New Roman" w:hAnsi="Times New Roman" w:cs="Times New Roman"/>
          <w:sz w:val="24"/>
          <w:szCs w:val="24"/>
        </w:rPr>
        <w:t>；脱落酸可</w:t>
      </w:r>
      <w:r>
        <w:rPr>
          <w:rFonts w:ascii="Times New Roman" w:hAnsi="Times New Roman" w:cs="Times New Roman"/>
          <w:sz w:val="24"/>
          <w:szCs w:val="24"/>
          <w:u w:val="wave"/>
        </w:rPr>
        <w:t>抑制细胞分裂</w:t>
      </w:r>
      <w:r>
        <w:rPr>
          <w:rFonts w:ascii="Times New Roman" w:hAnsi="Times New Roman" w:cs="Times New Roman"/>
          <w:sz w:val="24"/>
          <w:szCs w:val="24"/>
        </w:rPr>
        <w:t>，促进叶和果实的衰老和脱落；乙烯则可</w:t>
      </w:r>
      <w:r>
        <w:rPr>
          <w:rFonts w:ascii="Times New Roman" w:hAnsi="Times New Roman" w:cs="Times New Roman"/>
          <w:sz w:val="24"/>
          <w:szCs w:val="24"/>
          <w:u w:val="wave"/>
        </w:rPr>
        <w:t>促进果实成熟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7D36BC6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(5)各种植物激素并不是孤立地起作用，而是</w:t>
      </w:r>
      <w:r>
        <w:rPr>
          <w:rFonts w:ascii="Times New Roman" w:hAnsi="Times New Roman" w:cs="Times New Roman"/>
          <w:sz w:val="24"/>
          <w:szCs w:val="24"/>
          <w:u w:val="wave"/>
        </w:rPr>
        <w:t>多种植物激素相</w:t>
      </w:r>
      <w:r>
        <w:rPr>
          <w:rFonts w:hint="eastAsia" w:ascii="Times New Roman" w:hAnsi="Times New Roman" w:cs="Times New Roman"/>
          <w:sz w:val="24"/>
          <w:szCs w:val="24"/>
          <w:u w:val="wave"/>
        </w:rPr>
        <w:t>互作用共同调节</w:t>
      </w:r>
      <w:r>
        <w:rPr>
          <w:rFonts w:ascii="Times New Roman" w:hAnsi="Times New Roman" w:cs="Times New Roman"/>
          <w:sz w:val="24"/>
          <w:szCs w:val="24"/>
        </w:rPr>
        <w:t>。在植物各器官中同时存在着多种植物激素，决定器官生长、发育的，往往不是某种激素的绝对含量，而是不同激素的</w:t>
      </w:r>
      <w:r>
        <w:rPr>
          <w:rFonts w:ascii="Times New Roman" w:hAnsi="Times New Roman" w:cs="Times New Roman"/>
          <w:sz w:val="24"/>
          <w:szCs w:val="24"/>
          <w:u w:val="wave"/>
        </w:rPr>
        <w:t>相对含量</w:t>
      </w:r>
      <w:r>
        <w:rPr>
          <w:rFonts w:ascii="Times New Roman" w:hAnsi="Times New Roman" w:cs="Times New Roman"/>
          <w:sz w:val="24"/>
          <w:szCs w:val="24"/>
        </w:rPr>
        <w:t>。在植物生长发育过程中，不同种激素的调节还往往表现出一定的</w:t>
      </w:r>
      <w:r>
        <w:rPr>
          <w:rFonts w:ascii="Times New Roman" w:hAnsi="Times New Roman" w:cs="Times New Roman"/>
          <w:sz w:val="24"/>
          <w:szCs w:val="24"/>
          <w:u w:val="wave"/>
        </w:rPr>
        <w:t>顺序性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6BFC256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(6)环境因素参与调节植物的生命活动</w:t>
      </w:r>
    </w:p>
    <w:p w14:paraId="2B94B35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光作为一种信号，影响、调控</w:t>
      </w:r>
      <w:r>
        <w:rPr>
          <w:rFonts w:ascii="Times New Roman" w:hAnsi="Times New Roman" w:cs="Times New Roman"/>
          <w:sz w:val="24"/>
          <w:szCs w:val="24"/>
          <w:u w:val="wave"/>
        </w:rPr>
        <w:t>植物生长、发育的全过程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49236A4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  <w:u w:val="wave"/>
        </w:rPr>
        <w:t>温度和重力</w:t>
      </w:r>
      <w:r>
        <w:rPr>
          <w:rFonts w:ascii="Times New Roman" w:hAnsi="Times New Roman" w:cs="Times New Roman"/>
          <w:sz w:val="24"/>
          <w:szCs w:val="24"/>
        </w:rPr>
        <w:t>也参与植物生命活动的调控。</w:t>
      </w:r>
    </w:p>
    <w:p w14:paraId="029BDC4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>在个体层次上，植物生长、发育、繁殖、休眠，实际上是植物响应</w:t>
      </w:r>
      <w:r>
        <w:rPr>
          <w:rFonts w:ascii="Times New Roman" w:hAnsi="Times New Roman" w:cs="Times New Roman"/>
          <w:sz w:val="24"/>
          <w:szCs w:val="24"/>
          <w:u w:val="wave"/>
        </w:rPr>
        <w:t>环境变化</w:t>
      </w:r>
      <w:r>
        <w:rPr>
          <w:rFonts w:ascii="Times New Roman" w:hAnsi="Times New Roman" w:cs="Times New Roman"/>
          <w:sz w:val="24"/>
          <w:szCs w:val="24"/>
        </w:rPr>
        <w:t>，调控</w:t>
      </w:r>
      <w:r>
        <w:rPr>
          <w:rFonts w:ascii="Times New Roman" w:hAnsi="Times New Roman" w:cs="Times New Roman"/>
          <w:sz w:val="24"/>
          <w:szCs w:val="24"/>
          <w:u w:val="wave"/>
        </w:rPr>
        <w:t>基因表达</w:t>
      </w:r>
      <w:r>
        <w:rPr>
          <w:rFonts w:ascii="Times New Roman" w:hAnsi="Times New Roman" w:cs="Times New Roman"/>
          <w:sz w:val="24"/>
          <w:szCs w:val="24"/>
        </w:rPr>
        <w:t>以及激素产生、分布，最终表现在</w:t>
      </w:r>
      <w:r>
        <w:rPr>
          <w:rFonts w:ascii="Times New Roman" w:hAnsi="Times New Roman" w:cs="Times New Roman"/>
          <w:sz w:val="24"/>
          <w:szCs w:val="24"/>
          <w:u w:val="wave"/>
        </w:rPr>
        <w:t>器官和个体水平</w:t>
      </w:r>
      <w:r>
        <w:rPr>
          <w:rFonts w:ascii="Times New Roman" w:hAnsi="Times New Roman" w:cs="Times New Roman"/>
          <w:sz w:val="24"/>
          <w:szCs w:val="24"/>
        </w:rPr>
        <w:t>上的变化。</w:t>
      </w:r>
    </w:p>
    <w:p w14:paraId="652F1ED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Files\\wxid_5fl76lvy1bcf22\\FileStorage\\File\\2026-06\\易错易混.TIF"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7" o:spt="75" type="#_x0000_t75" style="height:14.25pt;width:78.75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B3A3E5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与内环境相关的易混概念</w:t>
      </w:r>
    </w:p>
    <w:p w14:paraId="6D71766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(1)血液</w:t>
      </w:r>
      <w:r>
        <w:rPr>
          <w:rFonts w:hAnsi="宋体" w:cs="Times New Roman"/>
          <w:sz w:val="24"/>
          <w:szCs w:val="24"/>
        </w:rPr>
        <w:t>≠</w:t>
      </w:r>
      <w:r>
        <w:rPr>
          <w:rFonts w:ascii="Times New Roman" w:hAnsi="Times New Roman" w:cs="Times New Roman"/>
          <w:sz w:val="24"/>
          <w:szCs w:val="24"/>
        </w:rPr>
        <w:t>血浆</w:t>
      </w:r>
    </w:p>
    <w:p w14:paraId="3863D1B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 xml:space="preserve">血液包括血浆和血细胞。 </w:t>
      </w:r>
    </w:p>
    <w:p w14:paraId="634469F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血浆是血液中的液体部分，属于体液中的细胞外液。 </w:t>
      </w:r>
    </w:p>
    <w:p w14:paraId="035B2A0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(2)血红蛋白</w:t>
      </w:r>
      <w:r>
        <w:rPr>
          <w:rFonts w:hAnsi="宋体" w:cs="Times New Roman"/>
          <w:sz w:val="24"/>
          <w:szCs w:val="24"/>
        </w:rPr>
        <w:t>≠</w:t>
      </w:r>
      <w:r>
        <w:rPr>
          <w:rFonts w:ascii="Times New Roman" w:hAnsi="Times New Roman" w:cs="Times New Roman"/>
          <w:sz w:val="24"/>
          <w:szCs w:val="24"/>
        </w:rPr>
        <w:t>血浆蛋白</w:t>
      </w:r>
    </w:p>
    <w:p w14:paraId="475339C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血红蛋白存在于红细胞中，是红细胞内的重要成分。</w:t>
      </w:r>
    </w:p>
    <w:p w14:paraId="3873779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血浆蛋白存在于血浆中，是血浆的成分。 </w:t>
      </w:r>
    </w:p>
    <w:p w14:paraId="546F687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(3)内环境</w:t>
      </w:r>
      <w:r>
        <w:rPr>
          <w:rFonts w:hAnsi="宋体" w:cs="Times New Roman"/>
          <w:sz w:val="24"/>
          <w:szCs w:val="24"/>
        </w:rPr>
        <w:t>≠</w:t>
      </w:r>
      <w:r>
        <w:rPr>
          <w:rFonts w:ascii="Times New Roman" w:hAnsi="Times New Roman" w:cs="Times New Roman"/>
          <w:sz w:val="24"/>
          <w:szCs w:val="24"/>
        </w:rPr>
        <w:t>体内液体</w:t>
      </w:r>
    </w:p>
    <w:p w14:paraId="32F2EE0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内环境是由细胞外液构成的液体环境。</w:t>
      </w:r>
    </w:p>
    <w:p w14:paraId="46224FE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与外界相通的液体(如尿液、泪液、汗液、消化液等)，不属于内环境的成分。 </w:t>
      </w:r>
    </w:p>
    <w:p w14:paraId="4A5BE91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(4)内环境不是细胞代谢的主要场所</w:t>
      </w:r>
    </w:p>
    <w:p w14:paraId="77E0676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细胞代谢主要发生在细胞内，其主要场所是细胞质基质。内环境为细胞生活提供了直接的液体环境，它可将营养物质、O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等送入细胞，并接纳细胞排出的代谢废物，发生于内环境中的反应主要涉及酸碱缓冲对反应、抗原－抗体结合及神经递质与受体结合等。 </w:t>
      </w:r>
    </w:p>
    <w:p w14:paraId="1809FD2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兴奋的产生和传导过程中Na</w:t>
      </w:r>
      <w:r>
        <w:rPr>
          <w:rFonts w:ascii="Times New Roman" w:hAnsi="Times New Roman" w:eastAsia="黑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黑体" w:cs="Times New Roman"/>
          <w:sz w:val="24"/>
          <w:szCs w:val="24"/>
        </w:rPr>
        <w:t>、K</w:t>
      </w:r>
      <w:r>
        <w:rPr>
          <w:rFonts w:hint="eastAsia" w:ascii="Times New Roman" w:hAnsi="Times New Roman" w:eastAsia="黑体" w:cs="Times New Roman"/>
          <w:sz w:val="24"/>
          <w:szCs w:val="24"/>
          <w:vertAlign w:val="superscript"/>
        </w:rPr>
        <w:t>＋</w:t>
      </w:r>
      <w:r>
        <w:rPr>
          <w:rFonts w:hint="eastAsia" w:ascii="Times New Roman" w:hAnsi="Times New Roman" w:eastAsia="黑体" w:cs="Times New Roman"/>
          <w:sz w:val="24"/>
          <w:szCs w:val="24"/>
        </w:rPr>
        <w:t>的运输方式的判断</w:t>
      </w:r>
    </w:p>
    <w:p w14:paraId="1F00F1B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(1)形成静息电位时，K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 xml:space="preserve">外流是由高浓度向低浓度运输，需通道蛋白的协助，不消耗能量，属于协助扩散。 </w:t>
      </w:r>
    </w:p>
    <w:p w14:paraId="753E0C2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(2)产生动作电位时，Na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 xml:space="preserve">的内流需通道蛋白，同时从高浓度向低浓度运输，不消耗能量，属于协助扩散。 </w:t>
      </w:r>
    </w:p>
    <w:p w14:paraId="3F4E9D8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(3)恢复静息电位时，K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 xml:space="preserve">的外流是由高浓度到低浓度运输，属于协助扩散。 </w:t>
      </w:r>
    </w:p>
    <w:p w14:paraId="71AA67B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(4)一次兴奋结束后，钠钾泵将流入的Na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泵出膜外， 将流出的K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泵入膜内，需要消耗ATP，属于主动运输。</w:t>
      </w:r>
    </w:p>
    <w:p w14:paraId="6942CA2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3.在生物体内，兴奋在神经纤维上</w:t>
      </w:r>
      <w:r>
        <w:rPr>
          <w:rFonts w:hint="eastAsia" w:ascii="Times New Roman" w:hAnsi="Times New Roman" w:cs="Times New Roman"/>
          <w:sz w:val="24"/>
          <w:szCs w:val="24"/>
        </w:rPr>
        <w:t>是单向传导的，因为神经纤维上的神经冲动只能来自感受器。</w:t>
      </w:r>
    </w:p>
    <w:p w14:paraId="2652F96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4.直接刺激传出神经或效应器引起肌肉收缩，不属于反射。 </w:t>
      </w:r>
    </w:p>
    <w:p w14:paraId="7C60E07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5.突触后膜不一定是神经细胞的细胞膜，也可能是肌肉细胞或腺体细胞的细胞膜。 </w:t>
      </w:r>
    </w:p>
    <w:p w14:paraId="409B66A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突触小体</w:t>
      </w:r>
      <w:r>
        <w:rPr>
          <w:rFonts w:hAnsi="宋体" w:eastAsia="黑体" w:cs="Times New Roman"/>
          <w:sz w:val="24"/>
          <w:szCs w:val="24"/>
        </w:rPr>
        <w:t>≠</w:t>
      </w:r>
      <w:r>
        <w:rPr>
          <w:rFonts w:ascii="Times New Roman" w:hAnsi="Times New Roman" w:eastAsia="黑体" w:cs="Times New Roman"/>
          <w:sz w:val="24"/>
          <w:szCs w:val="24"/>
        </w:rPr>
        <w:t>突触</w:t>
      </w:r>
    </w:p>
    <w:p w14:paraId="62151EC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(1)组成不同：突触小体是上一个神经元轴突末端的膨大部分，其上的膜构成突触前膜，是突触的一部分；突触由两个神经元构成，包括突触前膜、突触间隙和突触后膜。 </w:t>
      </w:r>
    </w:p>
    <w:p w14:paraId="667C5C8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(2)信号转变不同：在突触小体上</w:t>
      </w:r>
      <w:r>
        <w:rPr>
          <w:rFonts w:hint="eastAsia" w:ascii="Times New Roman" w:hAnsi="Times New Roman" w:cs="Times New Roman"/>
          <w:sz w:val="24"/>
          <w:szCs w:val="24"/>
        </w:rPr>
        <w:t>的信号变化为电信号</w:t>
      </w:r>
      <w:r>
        <w:rPr>
          <w:rFonts w:hint="eastAsia" w:hAnsi="宋体" w:cs="Times New Roman"/>
          <w:sz w:val="24"/>
          <w:szCs w:val="24"/>
        </w:rPr>
        <w:t>→</w:t>
      </w:r>
      <w:r>
        <w:rPr>
          <w:rFonts w:hint="eastAsia" w:ascii="Times New Roman" w:hAnsi="Times New Roman" w:cs="Times New Roman"/>
          <w:sz w:val="24"/>
          <w:szCs w:val="24"/>
        </w:rPr>
        <w:t>化学信号；在突触中完成的信号变化为电信号</w:t>
      </w:r>
      <w:r>
        <w:rPr>
          <w:rFonts w:hint="eastAsia" w:hAnsi="宋体" w:cs="Times New Roman"/>
          <w:sz w:val="24"/>
          <w:szCs w:val="24"/>
        </w:rPr>
        <w:t>→</w:t>
      </w:r>
      <w:r>
        <w:rPr>
          <w:rFonts w:hint="eastAsia" w:ascii="Times New Roman" w:hAnsi="Times New Roman" w:cs="Times New Roman"/>
          <w:sz w:val="24"/>
          <w:szCs w:val="24"/>
        </w:rPr>
        <w:t>化学信号</w:t>
      </w:r>
      <w:r>
        <w:rPr>
          <w:rFonts w:hint="eastAsia" w:hAnsi="宋体" w:cs="Times New Roman"/>
          <w:sz w:val="24"/>
          <w:szCs w:val="24"/>
        </w:rPr>
        <w:t>→</w:t>
      </w:r>
      <w:r>
        <w:rPr>
          <w:rFonts w:hint="eastAsia" w:ascii="Times New Roman" w:hAnsi="Times New Roman" w:cs="Times New Roman"/>
          <w:sz w:val="24"/>
          <w:szCs w:val="24"/>
        </w:rPr>
        <w:t>电信号。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0B361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神经递质的作用有两种类型</w:t>
      </w:r>
    </w:p>
    <w:p w14:paraId="0D5B714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神经递质的作用效果有兴奋和抑制两类。当神经递质作用于突触后膜时，若能使Na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通道打开，则会引起突触后神经元的兴奋；若不能打开Na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通道， 而是提高膜对K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、Cl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</w:rPr>
        <w:t>，尤其是Cl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</w:rPr>
        <w:t>的通透性，就会导致膜内外电位为外正内负的局面加剧，进而表现为突触后神经元活动被抑制。</w:t>
      </w:r>
    </w:p>
    <w:p w14:paraId="2B8739E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hint="eastAsia" w:ascii="Times New Roman" w:hAnsi="Times New Roman" w:cs="Times New Roman"/>
          <w:sz w:val="24"/>
          <w:szCs w:val="24"/>
        </w:rPr>
        <w:t>在发高烧时，人体的产热不一定大于散热，除非病人的体温在持续升高，如果体温保持不变，则产热就等于散热。体温调节中枢位于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ascii="Times New Roman" w:hAnsi="Times New Roman" w:cs="Times New Roman"/>
          <w:sz w:val="24"/>
          <w:szCs w:val="24"/>
        </w:rPr>
        <w:t>下丘脑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ascii="Times New Roman" w:hAnsi="Times New Roman" w:cs="Times New Roman"/>
          <w:sz w:val="24"/>
          <w:szCs w:val="24"/>
        </w:rPr>
        <w:t>，体温感觉中枢位于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ascii="Times New Roman" w:hAnsi="Times New Roman" w:cs="Times New Roman"/>
          <w:sz w:val="24"/>
          <w:szCs w:val="24"/>
        </w:rPr>
        <w:t>大脑皮层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ascii="Times New Roman" w:hAnsi="Times New Roman" w:cs="Times New Roman"/>
          <w:sz w:val="24"/>
          <w:szCs w:val="24"/>
        </w:rPr>
        <w:t>；温度感受器是感受温度变化速率的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ascii="Times New Roman" w:hAnsi="Times New Roman" w:cs="Times New Roman"/>
          <w:sz w:val="24"/>
          <w:szCs w:val="24"/>
        </w:rPr>
        <w:t>感觉神经末梢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ascii="Times New Roman" w:hAnsi="Times New Roman" w:cs="Times New Roman"/>
          <w:sz w:val="24"/>
          <w:szCs w:val="24"/>
        </w:rPr>
        <w:t>，它不只分布在皮肤，还广泛分布在黏膜及内脏器官中。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6BA61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9.血糖调节中，胰岛素是唯一降低血糖浓度的激素， 升高血糖的激素有胰高血糖素、肾上腺素等。 </w:t>
      </w:r>
    </w:p>
    <w:p w14:paraId="3B98E2A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10.体温调节感受的刺激是温度的变化，冷觉与温觉形成的部位是大脑皮层，而体温调节的中枢是下丘脑。引起水</w:t>
      </w:r>
      <w:r>
        <w:rPr>
          <w:rFonts w:hint="eastAsia" w:ascii="Times New Roman" w:hAnsi="Times New Roman" w:cs="Times New Roman"/>
          <w:sz w:val="24"/>
          <w:szCs w:val="24"/>
        </w:rPr>
        <w:t>盐平衡调节的不是体内水绝对含量的变化，而是渗透压的变化。引起机体抗利尿激素分泌的有效刺激是细胞外液渗透压的升高。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78070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11.高烧不退的病人不应加盖棉被。因为高烧不退，体温调节功能暂时丧失，加盖棉被阻碍热量的散失。 </w:t>
      </w:r>
    </w:p>
    <w:p w14:paraId="7F3FABB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对骨髓和胸腺破坏后，机体的免疫类型分析</w:t>
      </w:r>
    </w:p>
    <w:p w14:paraId="26CEFF3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(1)切除胸腺——辅助性T细胞、记忆T细胞和细胞毒性T细胞将不能产生，细胞免疫全部丧失。</w:t>
      </w:r>
    </w:p>
    <w:p w14:paraId="364E420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(2)骨髓遭到破坏，造血干细胞不能产生，免疫细胞都将不能产生，一切特异性免疫全</w:t>
      </w:r>
      <w:r>
        <w:rPr>
          <w:rFonts w:hint="eastAsia" w:ascii="Times New Roman" w:hAnsi="Times New Roman" w:cs="Times New Roman"/>
          <w:sz w:val="24"/>
          <w:szCs w:val="24"/>
        </w:rPr>
        <w:t>部丧失，但输入造血干细胞，细胞免疫恢复。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5DCB3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体液免疫和细胞免疫中的三个易混点</w:t>
      </w:r>
    </w:p>
    <w:p w14:paraId="2BE28BE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(1)体液免疫中抗原引起免疫的途径：并非所有的抗原都要经过抗原呈递细胞的处理和传递，小部分抗原可直接刺激B细胞。 </w:t>
      </w:r>
    </w:p>
    <w:p w14:paraId="49FB5C2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(2)不同的浆细胞产生的抗体不同：一种浆细胞只能产生一种抗体。 </w:t>
      </w:r>
    </w:p>
    <w:p w14:paraId="1859FB5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(3)浆细胞或细胞毒性T细胞的来源：初次免疫只来自B细胞或T细胞的分化，二次免疫不仅来自B细胞或T细胞的分化，还来自记忆细胞的增殖、 分化。</w:t>
      </w:r>
    </w:p>
    <w:p w14:paraId="2B6A752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14.溶菌酶</w:t>
      </w:r>
      <w:r>
        <w:rPr>
          <w:rFonts w:hint="eastAsia" w:ascii="Times New Roman" w:hAnsi="Times New Roman" w:cs="Times New Roman"/>
          <w:sz w:val="24"/>
          <w:szCs w:val="24"/>
        </w:rPr>
        <w:t>杀菌一定是非特异性免疫。唾液中的溶菌酶为第一道防线，血浆中的溶菌酶为第二道防线。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AC47A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eastAsia="黑体" w:cs="Times New Roman"/>
          <w:sz w:val="24"/>
          <w:szCs w:val="24"/>
        </w:rPr>
        <w:t>促进果实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eastAsia="黑体" w:cs="Times New Roman"/>
          <w:sz w:val="24"/>
          <w:szCs w:val="24"/>
        </w:rPr>
        <w:t>发育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≠</w:t>
      </w:r>
      <w:r>
        <w:rPr>
          <w:rFonts w:ascii="Times New Roman" w:hAnsi="Times New Roman" w:eastAsia="黑体" w:cs="Times New Roman"/>
          <w:sz w:val="24"/>
          <w:szCs w:val="24"/>
        </w:rPr>
        <w:t>促进果实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eastAsia="黑体" w:cs="Times New Roman"/>
          <w:sz w:val="24"/>
          <w:szCs w:val="24"/>
        </w:rPr>
        <w:t>成熟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</w:p>
    <w:p w14:paraId="42B0714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促进果实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发育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的植物激素为生长素、赤霉素， 促进果实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成熟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的激素为乙烯。 </w:t>
      </w:r>
    </w:p>
    <w:p w14:paraId="698102D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16.根、芽、茎对生长素的敏感性大小为根&gt;芽&gt; 茎，双子叶植物和单子叶植物对生长素的敏感性大小为双子叶植物&gt;单子叶植物。 </w:t>
      </w:r>
    </w:p>
    <w:p w14:paraId="1B6F64B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17.证明生长素的作用特点的实例有顶端优势和根的向地性。 </w:t>
      </w:r>
    </w:p>
    <w:p w14:paraId="265256B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18.对于植物来说，光除了起提供能量的作用外， 还可以作为一种信号，影响、调控植物生长、发育的全过程。光敏色素是一类蛋白质(色素—蛋白复合体)，分布在植物的各个部位，在受到光照射时，光敏色素的结构会发生变化，这一变化的信息会经过信息传递系统传导到细胞核内，影响特定基因表达，从而表现出生物学效应。</w:t>
      </w:r>
    </w:p>
    <w:p w14:paraId="7B34127B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Files\\wxid_5fl76lvy1bcf22\\FileStorage\\File\\2026-06\\长句表达.TIF"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8" o:spt="75" type="#_x0000_t75" style="height:14.25pt;width:78.7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0CE77F5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eastAsia="楷体_GB2312" w:cs="Times New Roman"/>
          <w:sz w:val="24"/>
          <w:szCs w:val="24"/>
        </w:rPr>
        <w:t>(2023·山东卷，22节选)</w:t>
      </w:r>
      <w:r>
        <w:rPr>
          <w:rFonts w:ascii="Times New Roman" w:hAnsi="Times New Roman" w:cs="Times New Roman"/>
          <w:sz w:val="24"/>
          <w:szCs w:val="24"/>
        </w:rPr>
        <w:t>人体中血糖的来源有______________________________</w:t>
      </w:r>
    </w:p>
    <w:p w14:paraId="1B33B05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1987B02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(答出2个方面的来源即可)。已知药物STZ是通过破坏某种细胞引起了小鼠血糖升高，据此推测， 这种细胞是________。</w:t>
      </w:r>
    </w:p>
    <w:p w14:paraId="56366D1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食物中糖类的消化吸收、肝糖原分解、脂肪等非糖物质转化(答出2点即可)　胰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岛</w:t>
      </w:r>
      <w:r>
        <w:rPr>
          <w:rFonts w:ascii="Times New Roman" w:hAnsi="Times New Roman" w:eastAsia="仿宋_GB2312" w:cs="Times New Roman"/>
          <w:sz w:val="24"/>
          <w:szCs w:val="24"/>
        </w:rPr>
        <w:t>B细胞</w:t>
      </w:r>
    </w:p>
    <w:p w14:paraId="38E3672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eastAsia="楷体_GB2312" w:cs="Times New Roman"/>
          <w:sz w:val="24"/>
          <w:szCs w:val="24"/>
        </w:rPr>
        <w:t>(2022·辽宁卷，21节选)</w:t>
      </w:r>
      <w:r>
        <w:rPr>
          <w:rFonts w:ascii="Times New Roman" w:hAnsi="Times New Roman" w:cs="Times New Roman"/>
          <w:sz w:val="24"/>
          <w:szCs w:val="24"/>
        </w:rPr>
        <w:t xml:space="preserve">小熊猫是我国二级重点保护野生动物，其主要分布区年气温一般在0～25 </w:t>
      </w:r>
      <w:r>
        <w:rPr>
          <w:rFonts w:hAnsi="宋体" w:cs="Times New Roman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 xml:space="preserve">之间。当环境温度下降到0 </w:t>
      </w:r>
      <w:r>
        <w:rPr>
          <w:rFonts w:hAnsi="宋体" w:cs="Times New Roman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>以下时，从激素调节角度分析小熊猫产热剧增的原因是_______________________________________________</w:t>
      </w:r>
    </w:p>
    <w:p w14:paraId="20C92A2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47CEF33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 寒冷环境中，小熊猫分泌的甲状腺激素和肾上腺素增多，组织细胞代谢活动增强，使机体产生更多的热量</w:t>
      </w:r>
    </w:p>
    <w:p w14:paraId="2451C83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eastAsia="楷体_GB2312" w:cs="Times New Roman"/>
          <w:sz w:val="24"/>
          <w:szCs w:val="24"/>
        </w:rPr>
        <w:t>(2022·湖南卷，18节选)</w:t>
      </w:r>
      <w:r>
        <w:rPr>
          <w:rFonts w:ascii="Times New Roman" w:hAnsi="Times New Roman" w:cs="Times New Roman"/>
          <w:sz w:val="24"/>
          <w:szCs w:val="24"/>
        </w:rPr>
        <w:t>炎热环境下，机体通过体温调节增加散热。写出皮肤增加散热的两种方式： ____________________________________________________</w:t>
      </w:r>
    </w:p>
    <w:p w14:paraId="20E7071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1BB73E3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汗腺分泌增多、皮肤血管舒张</w:t>
      </w:r>
    </w:p>
    <w:p w14:paraId="6DE85B5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eastAsia="楷体_GB2312" w:cs="Times New Roman"/>
          <w:sz w:val="24"/>
          <w:szCs w:val="24"/>
        </w:rPr>
        <w:t>(2023·新课标卷，32节选)</w:t>
      </w:r>
      <w:r>
        <w:rPr>
          <w:rFonts w:ascii="Times New Roman" w:hAnsi="Times New Roman" w:cs="Times New Roman"/>
          <w:sz w:val="24"/>
          <w:szCs w:val="24"/>
        </w:rPr>
        <w:t>(1)剧烈运动时，机体耗氧量增加、葡萄糖氧化分解产生大量CO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2, </w:t>
      </w:r>
      <w:r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进入血液使呼吸运动加快。CO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使呼吸运动加快的原因是_____________________________________________________________________</w:t>
      </w:r>
    </w:p>
    <w:p w14:paraId="3831B03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702D77C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(2)运动时葡萄糖消耗加快，胰高血糖素等激素分泌增加，以维持血糖相对稳定。胰高血糖素在升高血糖浓度方面所起的作用是_______________。</w:t>
      </w:r>
    </w:p>
    <w:p w14:paraId="12DBC80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(3)运动中出汗失水导致细胞外液渗透压升高，垂体释放的某种激素增加，促进肾小管、集合管对水的重吸收，该激素是____________________________。</w:t>
      </w:r>
    </w:p>
    <w:p w14:paraId="14803FD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若大量失水使细胞外液量减少以及血钠含量降低时，可使醛固酮分泌增加。醛固酮的主要生理功能是___________________________________________________</w:t>
      </w:r>
    </w:p>
    <w:p w14:paraId="0EBDDDB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6398F7B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(1)血液中CO</w:t>
      </w:r>
      <w:r>
        <w:rPr>
          <w:rFonts w:ascii="Times New Roman" w:hAnsi="Times New Roman" w:eastAsia="仿宋_GB2312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仿宋_GB2312" w:cs="Times New Roman"/>
          <w:sz w:val="24"/>
          <w:szCs w:val="24"/>
        </w:rPr>
        <w:t>浓度增加会刺激相关感受器，使相关感受器兴奋，兴奋经传入神经上传至呼吸中枢，使呼吸运动加快　(2)促进肝糖原分解成葡萄糖，促进非糖物质转变成糖　(3)抗利尿激素　促进肾小管和集合管对Na</w:t>
      </w:r>
      <w:r>
        <w:rPr>
          <w:rFonts w:ascii="Times New Roman" w:hAnsi="Times New Roman" w:eastAsia="仿宋_GB2312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仿宋_GB2312" w:cs="Times New Roman"/>
          <w:sz w:val="24"/>
          <w:szCs w:val="24"/>
        </w:rPr>
        <w:t>的重吸收，维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持血钠含量的稳定</w:t>
      </w:r>
    </w:p>
    <w:p w14:paraId="24DAFED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eastAsia="楷体_GB2312" w:cs="Times New Roman"/>
          <w:sz w:val="24"/>
          <w:szCs w:val="24"/>
        </w:rPr>
        <w:t>(2022·江苏卷，21节选)</w:t>
      </w:r>
      <w:r>
        <w:rPr>
          <w:rFonts w:ascii="Times New Roman" w:hAnsi="Times New Roman" w:cs="Times New Roman"/>
          <w:sz w:val="24"/>
          <w:szCs w:val="24"/>
        </w:rPr>
        <w:t>科学家研发了多种RNA药物用于疾病治疗和预防。接种了两次新型冠状病毒灭活疫苗后，若第三次加强接种改为重组新型冠状病毒疫苗，根据人体特异性免疫反应机制分析，进一步提高免疫力的原因有_____________________________________________________________________</w:t>
      </w:r>
    </w:p>
    <w:p w14:paraId="0804454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37E55E5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可激发机体的二次免疫过程，产生更多的抗体和记忆细胞，并促进机体产生不同的抗体和记忆细胞</w:t>
      </w:r>
    </w:p>
    <w:p w14:paraId="172D1C1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eastAsia="楷体_GB2312" w:cs="Times New Roman"/>
          <w:sz w:val="24"/>
          <w:szCs w:val="24"/>
        </w:rPr>
        <w:t>(2019·全国</w:t>
      </w:r>
      <w:r>
        <w:rPr>
          <w:rFonts w:hAnsi="宋体" w:eastAsia="楷体_GB2312" w:cs="Times New Roman"/>
          <w:sz w:val="24"/>
          <w:szCs w:val="24"/>
        </w:rPr>
        <w:t>Ⅲ</w:t>
      </w:r>
      <w:r>
        <w:rPr>
          <w:rFonts w:ascii="Times New Roman" w:hAnsi="Times New Roman" w:eastAsia="楷体_GB2312" w:cs="Times New Roman"/>
          <w:sz w:val="24"/>
          <w:szCs w:val="24"/>
        </w:rPr>
        <w:t>卷，30节选)</w:t>
      </w:r>
      <w:r>
        <w:rPr>
          <w:rFonts w:ascii="Times New Roman" w:hAnsi="Times New Roman" w:cs="Times New Roman"/>
          <w:sz w:val="24"/>
          <w:szCs w:val="24"/>
        </w:rPr>
        <w:t>向小鼠注射抗原甲，间隔一段合适的时间后给小鼠再次注射抗原甲， 一段时间后取血清，血清中加入抗原甲后会出现沉淀，产生这种现象的原因是_________________________________________________________。</w:t>
      </w:r>
    </w:p>
    <w:p w14:paraId="30138C1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 抗原和抗体特异性结合</w:t>
      </w:r>
    </w:p>
    <w:p w14:paraId="46BC8BF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eastAsia="楷体_GB2312" w:cs="Times New Roman"/>
          <w:sz w:val="24"/>
          <w:szCs w:val="24"/>
        </w:rPr>
        <w:t>(2022·山东卷，23节选)</w:t>
      </w:r>
      <w:r>
        <w:rPr>
          <w:rFonts w:ascii="Times New Roman" w:hAnsi="Times New Roman" w:cs="Times New Roman"/>
          <w:sz w:val="24"/>
          <w:szCs w:val="24"/>
        </w:rPr>
        <w:t>迷走神经中促进胃肠蠕动的神经属于________(填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交感神经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副交感神经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)。交感神经和副交感神经对同一器官的作用通常是相反的，其意义是________________________________________________________</w:t>
      </w:r>
    </w:p>
    <w:p w14:paraId="057B407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4C33B11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副交感神经　可以使机体对外界刺激作出更精确的反应，使机体更好地适应环境的变化</w:t>
      </w:r>
    </w:p>
    <w:p w14:paraId="0F565B0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eastAsia="楷体_GB2312" w:cs="Times New Roman"/>
          <w:sz w:val="24"/>
          <w:szCs w:val="24"/>
        </w:rPr>
        <w:t>(2022·山东卷，23节选)</w:t>
      </w:r>
      <w:r>
        <w:rPr>
          <w:rFonts w:ascii="Times New Roman" w:hAnsi="Times New Roman" w:cs="Times New Roman"/>
          <w:sz w:val="24"/>
          <w:szCs w:val="24"/>
        </w:rPr>
        <w:t>消化液中的盐酸在促进消化方面的作用有_____________________________________________________________________、</w:t>
      </w:r>
    </w:p>
    <w:p w14:paraId="7F1D56C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_____________________________________________________________________、</w:t>
      </w:r>
    </w:p>
    <w:p w14:paraId="0373FA0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5A126AC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(答出3种作用即可)。 </w:t>
      </w:r>
    </w:p>
    <w:p w14:paraId="49FB59D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 使蛋白质变性，有利于蛋白酶与之结合　提供胃蛋白酶发挥催化作用的适宜pH　刺激小肠黏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膜产生促胰液素，促进胰液分泌，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 进而促进消化</w:t>
      </w:r>
    </w:p>
    <w:p w14:paraId="0C563DA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eastAsia="楷体_GB2312" w:cs="Times New Roman"/>
          <w:sz w:val="24"/>
          <w:szCs w:val="24"/>
        </w:rPr>
        <w:t>(2022·全国乙卷，30节选)</w:t>
      </w:r>
      <w:r>
        <w:rPr>
          <w:rFonts w:ascii="Times New Roman" w:hAnsi="Times New Roman" w:cs="Times New Roman"/>
          <w:sz w:val="24"/>
          <w:szCs w:val="24"/>
        </w:rPr>
        <w:t>(1)将一定量的放射性碘溶液经腹腔注射到家兔体内，一定时间后测定家兔甲状腺的放射性强度。家兔甲状腺中检测到碘的放射性，出现这一现象的原因是___________________________________________________</w:t>
      </w:r>
    </w:p>
    <w:p w14:paraId="5A93036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2610233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(2)给甲、乙、丙三组家兔分别经静脉注射一定量的生理盐水、甲状腺激素溶液、促甲状腺激素溶液。 一定时间后分别测定三组家兔血中甲状腺激素的含量，发现注射的甲状腺激素和促甲状腺激素都起到了相应的调节作用。丙组甲状腺激素的合成量________(填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大于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小于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)甲组。乙组和丙组甲状腺激素的合成量________(填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相同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不相同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)，原因是______________________________</w:t>
      </w:r>
    </w:p>
    <w:p w14:paraId="13A2521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2475EA2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(1)碘是合成甲状腺激素的原料(或甲状腺激素的合成需要碘)　(2)大于　不相同　乙组注射外源甲状腺激素，使自身合成的甲状腺激素减少，丙组注射的促甲状腺激素会促进甲状腺激素的合成</w:t>
      </w:r>
    </w:p>
    <w:p w14:paraId="7F7B1E6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eastAsia="楷体_GB2312" w:cs="Times New Roman"/>
          <w:sz w:val="24"/>
          <w:szCs w:val="24"/>
        </w:rPr>
        <w:t>(2023·新课标卷，31节选)</w:t>
      </w:r>
      <w:r>
        <w:rPr>
          <w:rFonts w:ascii="Times New Roman" w:hAnsi="Times New Roman" w:cs="Times New Roman"/>
          <w:sz w:val="24"/>
          <w:szCs w:val="24"/>
        </w:rPr>
        <w:t>植物细胞分裂是由生长素和细胞分裂素协同作用完成的。在促进细胞分裂方面，生长素的主要作用是______________________，</w:t>
      </w:r>
    </w:p>
    <w:p w14:paraId="5CFF395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细胞分裂素的主要作用是____________________________________________。</w:t>
      </w:r>
    </w:p>
    <w:p w14:paraId="6BDF226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促进细胞核的分裂　促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进细胞质的分裂</w:t>
      </w:r>
    </w:p>
    <w:p w14:paraId="5AD01E8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eastAsia="楷体_GB2312" w:cs="Times New Roman"/>
          <w:sz w:val="24"/>
          <w:szCs w:val="24"/>
        </w:rPr>
        <w:t>(2019·全国</w:t>
      </w:r>
      <w:r>
        <w:rPr>
          <w:rFonts w:hAnsi="宋体" w:eastAsia="楷体_GB2312" w:cs="Times New Roman"/>
          <w:sz w:val="24"/>
          <w:szCs w:val="24"/>
        </w:rPr>
        <w:t>Ⅱ</w:t>
      </w:r>
      <w:r>
        <w:rPr>
          <w:rFonts w:ascii="Times New Roman" w:hAnsi="Times New Roman" w:eastAsia="楷体_GB2312" w:cs="Times New Roman"/>
          <w:sz w:val="24"/>
          <w:szCs w:val="24"/>
        </w:rPr>
        <w:t>卷，29节选)</w:t>
      </w:r>
      <w:r>
        <w:rPr>
          <w:rFonts w:ascii="Times New Roman" w:hAnsi="Times New Roman" w:cs="Times New Roman"/>
          <w:sz w:val="24"/>
          <w:szCs w:val="24"/>
        </w:rPr>
        <w:t>某研究小组切取某种植物胚芽鞘的顶端，分成甲、乙两组，按下图所示的方法用琼脂块收集生长素，再将含有生长素的琼脂块置于去顶胚芽鞘切段的一侧，一段时间后，测量胚芽鞘切段的弯曲程度(α角)，测得数据如下表。下图中α角形成的原因是________________________________________</w:t>
      </w:r>
    </w:p>
    <w:p w14:paraId="66BCF1A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20A566E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__________________________________________________。</w:t>
      </w:r>
    </w:p>
    <w:p w14:paraId="2617DA3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据表可知乙组中左、右两侧的琼脂块所引起的α角基本相同，但小于甲琼脂块所引起的α角，原因是_____________________________________________。</w:t>
      </w:r>
    </w:p>
    <w:p w14:paraId="3EDDCAFC">
      <w:pPr>
        <w:pStyle w:val="10"/>
        <w:tabs>
          <w:tab w:val="left" w:pos="3828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Files\\wxid_5fl76lvy1bcf22\\FileStorage\\File\\2026-06\\4X.TIF"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学生用书(琼京津晋)\\4X.TIF"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生物学(琼京津晋)\\4X.TIF"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考前静悟重温要点\\4X.TIF"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考前静悟重温要点\\基础知识•得分必备\\4X.TIF"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9" o:spt="75" type="#_x0000_t75" style="height:65.25pt;width:223.5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Style w:val="13"/>
        <w:tblW w:w="4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1"/>
        <w:gridCol w:w="1085"/>
        <w:gridCol w:w="875"/>
        <w:gridCol w:w="659"/>
      </w:tblGrid>
      <w:tr w14:paraId="085A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1" w:type="dxa"/>
            <w:shd w:val="clear" w:color="auto" w:fill="auto"/>
            <w:vAlign w:val="center"/>
          </w:tcPr>
          <w:p w14:paraId="6CB3691C">
            <w:pPr>
              <w:pStyle w:val="10"/>
              <w:tabs>
                <w:tab w:val="left" w:pos="382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分组</w:t>
            </w:r>
          </w:p>
        </w:tc>
        <w:tc>
          <w:tcPr>
            <w:tcW w:w="1085" w:type="dxa"/>
            <w:vMerge w:val="restart"/>
            <w:shd w:val="clear" w:color="auto" w:fill="auto"/>
            <w:vAlign w:val="center"/>
          </w:tcPr>
          <w:p w14:paraId="2E042D81">
            <w:pPr>
              <w:pStyle w:val="10"/>
              <w:tabs>
                <w:tab w:val="left" w:pos="382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甲</w:t>
            </w:r>
          </w:p>
        </w:tc>
        <w:tc>
          <w:tcPr>
            <w:tcW w:w="1534" w:type="dxa"/>
            <w:gridSpan w:val="2"/>
            <w:shd w:val="clear" w:color="auto" w:fill="auto"/>
            <w:vAlign w:val="center"/>
          </w:tcPr>
          <w:p w14:paraId="181A4CC8">
            <w:pPr>
              <w:pStyle w:val="10"/>
              <w:tabs>
                <w:tab w:val="left" w:pos="382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乙</w:t>
            </w:r>
          </w:p>
        </w:tc>
      </w:tr>
      <w:tr w14:paraId="71D58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1" w:type="dxa"/>
            <w:shd w:val="clear" w:color="auto" w:fill="auto"/>
            <w:vAlign w:val="center"/>
          </w:tcPr>
          <w:p w14:paraId="690BB1D8">
            <w:pPr>
              <w:pStyle w:val="10"/>
              <w:tabs>
                <w:tab w:val="left" w:pos="382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琼脂块</w:t>
            </w:r>
          </w:p>
        </w:tc>
        <w:tc>
          <w:tcPr>
            <w:tcW w:w="1085" w:type="dxa"/>
            <w:vMerge w:val="continue"/>
            <w:shd w:val="clear" w:color="auto" w:fill="auto"/>
            <w:vAlign w:val="center"/>
          </w:tcPr>
          <w:p w14:paraId="51EEC131">
            <w:pPr>
              <w:pStyle w:val="10"/>
              <w:tabs>
                <w:tab w:val="left" w:pos="382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01C7979E">
            <w:pPr>
              <w:pStyle w:val="10"/>
              <w:tabs>
                <w:tab w:val="left" w:pos="382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左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7BBA923">
            <w:pPr>
              <w:pStyle w:val="10"/>
              <w:tabs>
                <w:tab w:val="left" w:pos="382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右</w:t>
            </w:r>
          </w:p>
        </w:tc>
      </w:tr>
      <w:tr w14:paraId="5326A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1" w:type="dxa"/>
            <w:shd w:val="clear" w:color="auto" w:fill="auto"/>
            <w:vAlign w:val="center"/>
          </w:tcPr>
          <w:p w14:paraId="7107C4AD">
            <w:pPr>
              <w:pStyle w:val="10"/>
              <w:tabs>
                <w:tab w:val="left" w:pos="382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α角/度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845550">
            <w:pPr>
              <w:pStyle w:val="10"/>
              <w:tabs>
                <w:tab w:val="left" w:pos="382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C0F4D04">
            <w:pPr>
              <w:pStyle w:val="10"/>
              <w:tabs>
                <w:tab w:val="left" w:pos="382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84E63AD">
            <w:pPr>
              <w:pStyle w:val="10"/>
              <w:tabs>
                <w:tab w:val="left" w:pos="3828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</w:tr>
    </w:tbl>
    <w:p w14:paraId="0B65140C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琼脂块中的生长素进入胚芽鞘切段的左侧，使胚芽鞘切段左侧的生长素浓度高于右侧，引起胚芽鞘切段左侧生长快于右侧，胚芽鞘切段向右弯曲形成α角　乙组左、右两侧琼脂块中的生长素含量基本相同，但小于甲琼脂块中生长素的含量</w:t>
      </w:r>
    </w:p>
    <w:sectPr>
      <w:footerReference r:id="rId3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4CCE0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043147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043147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6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5D"/>
    <w:rsid w:val="0003685D"/>
    <w:rsid w:val="000B6FA5"/>
    <w:rsid w:val="001A540C"/>
    <w:rsid w:val="001B730B"/>
    <w:rsid w:val="00236533"/>
    <w:rsid w:val="002705A6"/>
    <w:rsid w:val="00362BF0"/>
    <w:rsid w:val="005F77AB"/>
    <w:rsid w:val="00781EE6"/>
    <w:rsid w:val="009013ED"/>
    <w:rsid w:val="009E4FFA"/>
    <w:rsid w:val="00CE4FB4"/>
    <w:rsid w:val="69DA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5">
    <w:name w:val="纯文本 Char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标题 1 Char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9"/>
    <w:rPr>
      <w:b/>
      <w:bCs/>
      <w:sz w:val="32"/>
      <w:szCs w:val="32"/>
    </w:rPr>
  </w:style>
  <w:style w:type="character" w:customStyle="1" w:styleId="19">
    <w:name w:val="标题 4 Char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0">
    <w:name w:val="标题 5 Char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1">
    <w:name w:val="标题 6 Char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2">
    <w:name w:val="标题 7 Char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3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X4.TIF" TargetMode="External"/><Relationship Id="rId7" Type="http://schemas.openxmlformats.org/officeDocument/2006/relationships/image" Target="media/image2.png"/><Relationship Id="rId6" Type="http://schemas.openxmlformats.org/officeDocument/2006/relationships/image" Target="&#26680;&#24515;&#30693;&#3578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4X.TIF" TargetMode="External"/><Relationship Id="rId13" Type="http://schemas.openxmlformats.org/officeDocument/2006/relationships/image" Target="media/image5.png"/><Relationship Id="rId12" Type="http://schemas.openxmlformats.org/officeDocument/2006/relationships/image" Target="&#38271;&#21477;&#34920;&#36798;.TIF" TargetMode="External"/><Relationship Id="rId11" Type="http://schemas.openxmlformats.org/officeDocument/2006/relationships/image" Target="media/image4.png"/><Relationship Id="rId10" Type="http://schemas.openxmlformats.org/officeDocument/2006/relationships/image" Target="&#26131;&#38169;&#26131;&#2815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6354</Words>
  <Characters>8719</Characters>
  <Lines>80</Lines>
  <Paragraphs>22</Paragraphs>
  <TotalTime>63</TotalTime>
  <ScaleCrop>false</ScaleCrop>
  <LinksUpToDate>false</LinksUpToDate>
  <CharactersWithSpaces>8826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2025-09-24T11:10:00Z</dcterms:created>
  <dc:creator>微软用户</dc:creator>
  <cp:lastModifiedBy>虾米</cp:lastModifiedBy>
  <dcterms:modified xsi:type="dcterms:W3CDTF">2026-06-23T13:32:37Z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eyJoZGlkIjoiMjViMDk3OTI4N2U2ODQwMmZiM2FlMWNjZDc1Yjg1ZDMiLCJ1c2VySWQiOiI3NjczNDAyODEifQ==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15877C2E0F3644A08C509C1E129D5501_13</vt:lpwstr>
  </property>
</Properties>
</file>